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B2" w:rsidRPr="00A83B25" w:rsidRDefault="002507B2" w:rsidP="00A83B25">
      <w:pPr>
        <w:jc w:val="both"/>
        <w:rPr>
          <w:rFonts w:ascii="Calibri" w:hAnsi="Calibri" w:cs="Calibri"/>
        </w:rPr>
      </w:pPr>
      <w:r w:rsidRPr="00A83B25">
        <w:rPr>
          <w:rFonts w:ascii="Calibri" w:hAnsi="Calibri" w:cs="Calibri"/>
        </w:rPr>
        <w:t>La fin d’un détachement sur un emploi fonctionnel à l’initiative de l’autorité territoriale et de façon anticipée est possible.</w:t>
      </w:r>
    </w:p>
    <w:p w:rsidR="002507B2" w:rsidRPr="00A83B25" w:rsidRDefault="002507B2" w:rsidP="00A83B25">
      <w:pPr>
        <w:jc w:val="both"/>
        <w:rPr>
          <w:rFonts w:ascii="Calibri" w:hAnsi="Calibri" w:cs="Calibri"/>
          <w:b/>
        </w:rPr>
      </w:pPr>
      <w:r w:rsidRPr="00A83B25">
        <w:rPr>
          <w:rFonts w:ascii="Calibri" w:hAnsi="Calibri" w:cs="Calibri"/>
          <w:b/>
        </w:rPr>
        <w:t>Cependant la décision de nomination sur l’emploi fonctionnel est une décision créatrice de droit. La fin anticipée étant considérée comme une décision individuelle et défavorable elle do</w:t>
      </w:r>
      <w:r w:rsidR="002F04D2" w:rsidRPr="00A83B25">
        <w:rPr>
          <w:rFonts w:ascii="Calibri" w:hAnsi="Calibri" w:cs="Calibri"/>
          <w:b/>
        </w:rPr>
        <w:t>it donc suivre une procédure stricte prévue par le code général de la fonction publique. (art L 544-1 à L544-7</w:t>
      </w:r>
      <w:r w:rsidR="00A83B25" w:rsidRPr="00A83B25">
        <w:rPr>
          <w:rFonts w:ascii="Calibri" w:hAnsi="Calibri" w:cs="Calibri"/>
          <w:b/>
        </w:rPr>
        <w:t xml:space="preserve"> du CGFP)</w:t>
      </w:r>
      <w:r w:rsidR="002F04D2" w:rsidRPr="00A83B25">
        <w:rPr>
          <w:rFonts w:ascii="Calibri" w:hAnsi="Calibri" w:cs="Calibri"/>
          <w:b/>
        </w:rPr>
        <w:t>). Il faut respecter des délais, prévoir un entretien préalable ainsi que la mise à disposition du dossier administratif. La décision doit être motivée et indiquée dans les visa</w:t>
      </w:r>
      <w:r w:rsidR="00A83B25" w:rsidRPr="00A83B25">
        <w:rPr>
          <w:rFonts w:ascii="Calibri" w:hAnsi="Calibri" w:cs="Calibri"/>
          <w:b/>
        </w:rPr>
        <w:t>s</w:t>
      </w:r>
      <w:r w:rsidR="002F04D2" w:rsidRPr="00A83B25">
        <w:rPr>
          <w:rFonts w:ascii="Calibri" w:hAnsi="Calibri" w:cs="Calibri"/>
          <w:b/>
        </w:rPr>
        <w:t xml:space="preserve"> les phases de la procédure.</w:t>
      </w:r>
    </w:p>
    <w:p w:rsidR="002507B2" w:rsidRPr="00A83B25" w:rsidRDefault="002507B2" w:rsidP="00A83B25">
      <w:pPr>
        <w:jc w:val="both"/>
        <w:rPr>
          <w:rFonts w:ascii="Calibri" w:hAnsi="Calibri" w:cs="Calibri"/>
          <w:sz w:val="10"/>
          <w:szCs w:val="10"/>
        </w:rPr>
      </w:pPr>
    </w:p>
    <w:p w:rsidR="002507B2" w:rsidRPr="00A83B25" w:rsidRDefault="00A83B25" w:rsidP="00A83B25">
      <w:pPr>
        <w:jc w:val="both"/>
        <w:rPr>
          <w:rFonts w:ascii="Calibri" w:hAnsi="Calibri" w:cs="Calibri"/>
          <w:b/>
          <w:u w:val="single"/>
        </w:rPr>
      </w:pPr>
      <w:r w:rsidRPr="00A83B25">
        <w:rPr>
          <w:rFonts w:ascii="Calibri" w:hAnsi="Calibri" w:cs="Calibri"/>
          <w:b/>
          <w:u w:val="single"/>
        </w:rPr>
        <w:t xml:space="preserve">1 - </w:t>
      </w:r>
      <w:r w:rsidR="002507B2" w:rsidRPr="00A83B25">
        <w:rPr>
          <w:rFonts w:ascii="Calibri" w:hAnsi="Calibri" w:cs="Calibri"/>
          <w:b/>
          <w:u w:val="single"/>
        </w:rPr>
        <w:t>La fin anticipée du détachement sur emploi fonctionnel dite</w:t>
      </w:r>
      <w:r w:rsidR="002507B2" w:rsidRPr="00A83B25">
        <w:rPr>
          <w:rFonts w:ascii="Calibri" w:hAnsi="Calibri" w:cs="Calibri"/>
          <w:b/>
          <w:u w:val="single"/>
        </w:rPr>
        <w:t xml:space="preserve"> </w:t>
      </w:r>
      <w:r w:rsidR="002507B2" w:rsidRPr="00A83B25">
        <w:rPr>
          <w:rFonts w:ascii="Calibri" w:hAnsi="Calibri" w:cs="Calibri"/>
          <w:b/>
          <w:u w:val="single"/>
        </w:rPr>
        <w:t xml:space="preserve">« décharge de fonctions » (articles L. 544-1 à L. 544-7 </w:t>
      </w:r>
    </w:p>
    <w:p w:rsidR="002507B2" w:rsidRPr="00A83B25" w:rsidRDefault="002507B2" w:rsidP="00A83B25">
      <w:pPr>
        <w:pStyle w:val="Paragraphedeliste"/>
        <w:numPr>
          <w:ilvl w:val="0"/>
          <w:numId w:val="6"/>
        </w:numPr>
        <w:jc w:val="both"/>
        <w:rPr>
          <w:rFonts w:ascii="Calibri" w:hAnsi="Calibri" w:cs="Calibri"/>
          <w:b/>
        </w:rPr>
      </w:pPr>
      <w:r w:rsidRPr="00A83B25">
        <w:rPr>
          <w:rFonts w:ascii="Calibri" w:hAnsi="Calibri" w:cs="Calibri"/>
          <w:b/>
        </w:rPr>
        <w:t>Date de la décision</w:t>
      </w:r>
      <w:r w:rsidR="002F04D2" w:rsidRPr="00A83B25">
        <w:rPr>
          <w:rFonts w:ascii="Calibri" w:hAnsi="Calibri" w:cs="Calibri"/>
          <w:b/>
        </w:rPr>
        <w:t xml:space="preserve"> L 544-1 CGPF</w:t>
      </w:r>
    </w:p>
    <w:p w:rsidR="002507B2" w:rsidRPr="00A83B25" w:rsidRDefault="002507B2" w:rsidP="00A83B25">
      <w:pPr>
        <w:jc w:val="both"/>
        <w:rPr>
          <w:rFonts w:ascii="Calibri" w:hAnsi="Calibri" w:cs="Calibri"/>
        </w:rPr>
      </w:pPr>
      <w:r w:rsidRPr="00A83B25">
        <w:rPr>
          <w:rFonts w:ascii="Calibri" w:hAnsi="Calibri" w:cs="Calibri"/>
        </w:rPr>
        <w:t>Il ne peut être mis fin aux fonctions des agents qu'après un délai de 6 mois suivant :</w:t>
      </w:r>
    </w:p>
    <w:p w:rsidR="002507B2" w:rsidRPr="00A83B25" w:rsidRDefault="002507B2" w:rsidP="00A83B25">
      <w:pPr>
        <w:jc w:val="both"/>
        <w:rPr>
          <w:rFonts w:ascii="Calibri" w:hAnsi="Calibri" w:cs="Calibri"/>
        </w:rPr>
      </w:pPr>
      <w:r w:rsidRPr="00A83B25">
        <w:rPr>
          <w:rFonts w:ascii="Calibri" w:hAnsi="Calibri" w:cs="Calibri"/>
        </w:rPr>
        <w:t>- soit leur nomination dans l'emploi</w:t>
      </w:r>
    </w:p>
    <w:p w:rsidR="002507B2" w:rsidRPr="00A83B25" w:rsidRDefault="002507B2" w:rsidP="00A83B25">
      <w:pPr>
        <w:jc w:val="both"/>
        <w:rPr>
          <w:rFonts w:ascii="Calibri" w:hAnsi="Calibri" w:cs="Calibri"/>
        </w:rPr>
      </w:pPr>
      <w:r w:rsidRPr="00A83B25">
        <w:rPr>
          <w:rFonts w:ascii="Calibri" w:hAnsi="Calibri" w:cs="Calibri"/>
        </w:rPr>
        <w:t>- soit la désignation de l'autorité territoriale par l’assemblée délibérante, à la suite d’élections</w:t>
      </w:r>
    </w:p>
    <w:p w:rsidR="002507B2" w:rsidRPr="00A83B25" w:rsidRDefault="002507B2" w:rsidP="00A83B25">
      <w:pPr>
        <w:jc w:val="both"/>
        <w:rPr>
          <w:rFonts w:ascii="Calibri" w:hAnsi="Calibri" w:cs="Calibri"/>
        </w:rPr>
      </w:pPr>
      <w:r w:rsidRPr="00A83B25">
        <w:rPr>
          <w:rFonts w:ascii="Calibri" w:hAnsi="Calibri" w:cs="Calibri"/>
        </w:rPr>
        <w:t>Ce délai de 6 mois n'est pas applicable aux agents nommés par recrutement direct.</w:t>
      </w:r>
    </w:p>
    <w:p w:rsidR="002507B2" w:rsidRPr="00A83B25" w:rsidRDefault="002507B2" w:rsidP="00A83B25">
      <w:pPr>
        <w:jc w:val="both"/>
        <w:rPr>
          <w:rFonts w:ascii="Calibri" w:hAnsi="Calibri" w:cs="Calibri"/>
        </w:rPr>
      </w:pPr>
      <w:r w:rsidRPr="00A83B25">
        <w:rPr>
          <w:rFonts w:ascii="Calibri" w:hAnsi="Calibri" w:cs="Calibri"/>
        </w:rPr>
        <w:t>Cette interdiction de mettre fin au détachement du titulaire de l’emploi fonctionnel s’applique également en</w:t>
      </w:r>
      <w:r w:rsidRPr="00A83B25">
        <w:rPr>
          <w:rFonts w:ascii="Calibri" w:hAnsi="Calibri" w:cs="Calibri"/>
        </w:rPr>
        <w:t xml:space="preserve"> </w:t>
      </w:r>
      <w:r w:rsidRPr="00A83B25">
        <w:rPr>
          <w:rFonts w:ascii="Calibri" w:hAnsi="Calibri" w:cs="Calibri"/>
        </w:rPr>
        <w:t xml:space="preserve">cas de réélection de l’exécutif local (CE du 21 juillet 2006, </w:t>
      </w:r>
      <w:proofErr w:type="spellStart"/>
      <w:r w:rsidRPr="00A83B25">
        <w:rPr>
          <w:rFonts w:ascii="Calibri" w:hAnsi="Calibri" w:cs="Calibri"/>
        </w:rPr>
        <w:t>req</w:t>
      </w:r>
      <w:proofErr w:type="spellEnd"/>
      <w:r w:rsidRPr="00A83B25">
        <w:rPr>
          <w:rFonts w:ascii="Calibri" w:hAnsi="Calibri" w:cs="Calibri"/>
        </w:rPr>
        <w:t>. n° 279502).</w:t>
      </w:r>
    </w:p>
    <w:p w:rsidR="002507B2" w:rsidRPr="00A83B25" w:rsidRDefault="002507B2" w:rsidP="00A83B25">
      <w:pPr>
        <w:jc w:val="both"/>
        <w:rPr>
          <w:rFonts w:ascii="Calibri" w:hAnsi="Calibri" w:cs="Calibri"/>
        </w:rPr>
      </w:pPr>
      <w:r w:rsidRPr="00A83B25">
        <w:rPr>
          <w:rFonts w:ascii="Calibri" w:hAnsi="Calibri" w:cs="Calibri"/>
        </w:rPr>
        <w:t>Ce délai empêche toute signature de décision de fin de détachement sur emploi fonctionnel dans les 6 mois</w:t>
      </w:r>
      <w:r w:rsidRPr="00A83B25">
        <w:rPr>
          <w:rFonts w:ascii="Calibri" w:hAnsi="Calibri" w:cs="Calibri"/>
        </w:rPr>
        <w:t xml:space="preserve"> </w:t>
      </w:r>
      <w:r w:rsidRPr="00A83B25">
        <w:rPr>
          <w:rFonts w:ascii="Calibri" w:hAnsi="Calibri" w:cs="Calibri"/>
        </w:rPr>
        <w:t>suivant la date de l’élection de l’exécutif ou la date de nomination dans l’emploi fonctionnel.</w:t>
      </w:r>
    </w:p>
    <w:p w:rsidR="002507B2" w:rsidRPr="00A83B25" w:rsidRDefault="002507B2" w:rsidP="00A83B25">
      <w:pPr>
        <w:jc w:val="both"/>
        <w:rPr>
          <w:rFonts w:ascii="Calibri" w:hAnsi="Calibri" w:cs="Calibri"/>
        </w:rPr>
      </w:pPr>
      <w:r w:rsidRPr="00A83B25">
        <w:rPr>
          <w:rFonts w:ascii="Calibri" w:hAnsi="Calibri" w:cs="Calibri"/>
        </w:rPr>
        <w:t>Ce délai doit être respecté même quand la même autorité territoriale est réélue après un renouvellement de</w:t>
      </w:r>
      <w:r w:rsidRPr="00A83B25">
        <w:rPr>
          <w:rFonts w:ascii="Calibri" w:hAnsi="Calibri" w:cs="Calibri"/>
        </w:rPr>
        <w:t xml:space="preserve"> </w:t>
      </w:r>
      <w:r w:rsidRPr="00A83B25">
        <w:rPr>
          <w:rFonts w:ascii="Calibri" w:hAnsi="Calibri" w:cs="Calibri"/>
        </w:rPr>
        <w:t>l’assemblée délibérante.</w:t>
      </w:r>
    </w:p>
    <w:p w:rsidR="002F04D2" w:rsidRPr="00A83B25" w:rsidRDefault="002F04D2" w:rsidP="00A83B25">
      <w:pPr>
        <w:jc w:val="both"/>
        <w:rPr>
          <w:rFonts w:ascii="Calibri" w:hAnsi="Calibri" w:cs="Calibri"/>
          <w:sz w:val="10"/>
          <w:szCs w:val="10"/>
        </w:rPr>
      </w:pPr>
    </w:p>
    <w:p w:rsidR="002507B2" w:rsidRPr="00A83B25" w:rsidRDefault="002507B2" w:rsidP="00A83B25">
      <w:pPr>
        <w:pStyle w:val="Paragraphedeliste"/>
        <w:numPr>
          <w:ilvl w:val="0"/>
          <w:numId w:val="6"/>
        </w:numPr>
        <w:jc w:val="both"/>
        <w:rPr>
          <w:rFonts w:ascii="Calibri" w:hAnsi="Calibri" w:cs="Calibri"/>
          <w:b/>
        </w:rPr>
      </w:pPr>
      <w:r w:rsidRPr="00A83B25">
        <w:rPr>
          <w:rFonts w:ascii="Calibri" w:hAnsi="Calibri" w:cs="Calibri"/>
          <w:b/>
        </w:rPr>
        <w:t>Élaboration d’un protocole</w:t>
      </w:r>
      <w:r w:rsidR="002F04D2" w:rsidRPr="00A83B25">
        <w:rPr>
          <w:rFonts w:ascii="Calibri" w:hAnsi="Calibri" w:cs="Calibri"/>
          <w:b/>
        </w:rPr>
        <w:t xml:space="preserve"> possible L 544-3 CGPF</w:t>
      </w:r>
    </w:p>
    <w:p w:rsidR="002507B2" w:rsidRPr="00A83B25" w:rsidRDefault="002507B2" w:rsidP="00A83B25">
      <w:pPr>
        <w:jc w:val="both"/>
        <w:rPr>
          <w:rFonts w:ascii="Calibri" w:hAnsi="Calibri" w:cs="Calibri"/>
        </w:rPr>
      </w:pPr>
      <w:r w:rsidRPr="00A83B25">
        <w:rPr>
          <w:rFonts w:ascii="Calibri" w:hAnsi="Calibri" w:cs="Calibri"/>
        </w:rPr>
        <w:t>Pendant le délai de 6 mois, l'autorité territoriale permet à l'agent concerné de rechercher une nouvelle</w:t>
      </w:r>
      <w:r w:rsidR="002F04D2" w:rsidRPr="00A83B25">
        <w:rPr>
          <w:rFonts w:ascii="Calibri" w:hAnsi="Calibri" w:cs="Calibri"/>
        </w:rPr>
        <w:t xml:space="preserve"> </w:t>
      </w:r>
      <w:r w:rsidRPr="00A83B25">
        <w:rPr>
          <w:rFonts w:ascii="Calibri" w:hAnsi="Calibri" w:cs="Calibri"/>
        </w:rPr>
        <w:t>affectation, en mobilisant à cette fin, le cas échéant, les moyens de la collectivité ou de l'établissement.</w:t>
      </w:r>
    </w:p>
    <w:p w:rsidR="002507B2" w:rsidRPr="00A83B25" w:rsidRDefault="002507B2" w:rsidP="00A83B25">
      <w:pPr>
        <w:jc w:val="both"/>
        <w:rPr>
          <w:rFonts w:ascii="Calibri" w:hAnsi="Calibri" w:cs="Calibri"/>
        </w:rPr>
      </w:pPr>
      <w:r w:rsidRPr="00A83B25">
        <w:rPr>
          <w:rFonts w:ascii="Calibri" w:hAnsi="Calibri" w:cs="Calibri"/>
        </w:rPr>
        <w:t>Un protocole peut être conclu entre l'autorité territoriale et le fonctionnaire afin d'organiser, dans le respect</w:t>
      </w:r>
      <w:r w:rsidR="002F04D2" w:rsidRPr="00A83B25">
        <w:rPr>
          <w:rFonts w:ascii="Calibri" w:hAnsi="Calibri" w:cs="Calibri"/>
        </w:rPr>
        <w:t xml:space="preserve"> </w:t>
      </w:r>
      <w:r w:rsidRPr="00A83B25">
        <w:rPr>
          <w:rFonts w:ascii="Calibri" w:hAnsi="Calibri" w:cs="Calibri"/>
        </w:rPr>
        <w:t>des dispositions statutaires en vigueur, cette période de transition.</w:t>
      </w:r>
    </w:p>
    <w:p w:rsidR="002507B2" w:rsidRPr="00A83B25" w:rsidRDefault="002507B2" w:rsidP="00A83B25">
      <w:pPr>
        <w:jc w:val="both"/>
        <w:rPr>
          <w:rFonts w:ascii="Calibri" w:hAnsi="Calibri" w:cs="Calibri"/>
        </w:rPr>
      </w:pPr>
      <w:r w:rsidRPr="00A83B25">
        <w:rPr>
          <w:rFonts w:ascii="Calibri" w:hAnsi="Calibri" w:cs="Calibri"/>
        </w:rPr>
        <w:t>Ce protocole prend acte du principe de la fin du détachement sur l'emploi fonctionnel.</w:t>
      </w:r>
    </w:p>
    <w:p w:rsidR="002507B2" w:rsidRPr="00A83B25" w:rsidRDefault="002507B2" w:rsidP="00A83B25">
      <w:pPr>
        <w:jc w:val="both"/>
        <w:rPr>
          <w:rFonts w:ascii="Calibri" w:hAnsi="Calibri" w:cs="Calibri"/>
        </w:rPr>
      </w:pPr>
      <w:r w:rsidRPr="00A83B25">
        <w:rPr>
          <w:rFonts w:ascii="Calibri" w:hAnsi="Calibri" w:cs="Calibri"/>
        </w:rPr>
        <w:t>Il porte notamment sur :</w:t>
      </w:r>
    </w:p>
    <w:p w:rsidR="002507B2" w:rsidRPr="00A83B25" w:rsidRDefault="002507B2" w:rsidP="00A83B25">
      <w:pPr>
        <w:jc w:val="both"/>
        <w:rPr>
          <w:rFonts w:ascii="Calibri" w:hAnsi="Calibri" w:cs="Calibri"/>
        </w:rPr>
      </w:pPr>
      <w:r w:rsidRPr="00A83B25">
        <w:rPr>
          <w:rFonts w:ascii="Calibri" w:hAnsi="Calibri" w:cs="Calibri"/>
        </w:rPr>
        <w:t>– les missions</w:t>
      </w:r>
    </w:p>
    <w:p w:rsidR="002507B2" w:rsidRPr="00A83B25" w:rsidRDefault="002507B2" w:rsidP="00A83B25">
      <w:pPr>
        <w:jc w:val="both"/>
        <w:rPr>
          <w:rFonts w:ascii="Calibri" w:hAnsi="Calibri" w:cs="Calibri"/>
        </w:rPr>
      </w:pPr>
      <w:r w:rsidRPr="00A83B25">
        <w:rPr>
          <w:rFonts w:ascii="Calibri" w:hAnsi="Calibri" w:cs="Calibri"/>
        </w:rPr>
        <w:t>– la gestion du temps de travail</w:t>
      </w:r>
    </w:p>
    <w:p w:rsidR="002507B2" w:rsidRPr="00A83B25" w:rsidRDefault="002507B2" w:rsidP="00A83B25">
      <w:pPr>
        <w:jc w:val="both"/>
        <w:rPr>
          <w:rFonts w:ascii="Calibri" w:hAnsi="Calibri" w:cs="Calibri"/>
        </w:rPr>
      </w:pPr>
      <w:r w:rsidRPr="00A83B25">
        <w:rPr>
          <w:rFonts w:ascii="Calibri" w:hAnsi="Calibri" w:cs="Calibri"/>
        </w:rPr>
        <w:t>– les moyens</w:t>
      </w:r>
    </w:p>
    <w:p w:rsidR="002507B2" w:rsidRPr="00A83B25" w:rsidRDefault="002507B2" w:rsidP="00A83B25">
      <w:pPr>
        <w:jc w:val="both"/>
        <w:rPr>
          <w:rFonts w:ascii="Calibri" w:hAnsi="Calibri" w:cs="Calibri"/>
        </w:rPr>
      </w:pPr>
      <w:r w:rsidRPr="00A83B25">
        <w:rPr>
          <w:rFonts w:ascii="Calibri" w:hAnsi="Calibri" w:cs="Calibri"/>
        </w:rPr>
        <w:t>– la rémunération du fonctionnaire</w:t>
      </w:r>
    </w:p>
    <w:p w:rsidR="002507B2" w:rsidRPr="00A83B25" w:rsidRDefault="002507B2" w:rsidP="00A83B25">
      <w:pPr>
        <w:jc w:val="both"/>
        <w:rPr>
          <w:rFonts w:ascii="Calibri" w:hAnsi="Calibri" w:cs="Calibri"/>
        </w:rPr>
      </w:pPr>
      <w:r w:rsidRPr="00A83B25">
        <w:rPr>
          <w:rFonts w:ascii="Calibri" w:hAnsi="Calibri" w:cs="Calibri"/>
        </w:rPr>
        <w:t>– ses obligations en matière de formation, de recherche d'emploi et la manière dont l'autorité territoriale</w:t>
      </w:r>
      <w:r w:rsidR="002F04D2" w:rsidRPr="00A83B25">
        <w:rPr>
          <w:rFonts w:ascii="Calibri" w:hAnsi="Calibri" w:cs="Calibri"/>
        </w:rPr>
        <w:t xml:space="preserve"> </w:t>
      </w:r>
      <w:r w:rsidRPr="00A83B25">
        <w:rPr>
          <w:rFonts w:ascii="Calibri" w:hAnsi="Calibri" w:cs="Calibri"/>
        </w:rPr>
        <w:t>accompagne et favorise cette recherche de mobilité</w:t>
      </w:r>
    </w:p>
    <w:p w:rsidR="002507B2" w:rsidRPr="00A83B25" w:rsidRDefault="002507B2" w:rsidP="00A83B25">
      <w:pPr>
        <w:jc w:val="both"/>
        <w:rPr>
          <w:rFonts w:ascii="Calibri" w:hAnsi="Calibri" w:cs="Calibri"/>
        </w:rPr>
      </w:pPr>
      <w:r w:rsidRPr="00A83B25">
        <w:rPr>
          <w:rFonts w:ascii="Calibri" w:hAnsi="Calibri" w:cs="Calibri"/>
        </w:rPr>
        <w:t>À noter : cette disposition a été introduite par l’article 77 de la loi n° 2019-828 du 6 août 2019 dite de</w:t>
      </w:r>
      <w:r w:rsidR="002F04D2" w:rsidRPr="00A83B25">
        <w:rPr>
          <w:rFonts w:ascii="Calibri" w:hAnsi="Calibri" w:cs="Calibri"/>
        </w:rPr>
        <w:t xml:space="preserve"> </w:t>
      </w:r>
      <w:r w:rsidRPr="00A83B25">
        <w:rPr>
          <w:rFonts w:ascii="Calibri" w:hAnsi="Calibri" w:cs="Calibri"/>
        </w:rPr>
        <w:t>transformation de la fonction publique et devra s’articuler avec la disposition relative au délai de 6 mois.</w:t>
      </w:r>
    </w:p>
    <w:p w:rsidR="002F04D2" w:rsidRPr="00A83B25" w:rsidRDefault="002F04D2" w:rsidP="00A83B25">
      <w:pPr>
        <w:jc w:val="both"/>
        <w:rPr>
          <w:rFonts w:ascii="Calibri" w:hAnsi="Calibri" w:cs="Calibri"/>
          <w:sz w:val="10"/>
          <w:szCs w:val="10"/>
        </w:rPr>
      </w:pPr>
    </w:p>
    <w:p w:rsidR="002507B2" w:rsidRPr="00A83B25" w:rsidRDefault="002507B2" w:rsidP="00A83B25">
      <w:pPr>
        <w:pStyle w:val="Paragraphedeliste"/>
        <w:numPr>
          <w:ilvl w:val="0"/>
          <w:numId w:val="6"/>
        </w:numPr>
        <w:jc w:val="both"/>
        <w:rPr>
          <w:rFonts w:ascii="Calibri" w:hAnsi="Calibri" w:cs="Calibri"/>
          <w:b/>
        </w:rPr>
      </w:pPr>
      <w:r w:rsidRPr="00A83B25">
        <w:rPr>
          <w:rFonts w:ascii="Calibri" w:hAnsi="Calibri" w:cs="Calibri"/>
          <w:b/>
        </w:rPr>
        <w:t>Entretien préalable</w:t>
      </w:r>
      <w:r w:rsidR="002F04D2" w:rsidRPr="00A83B25">
        <w:rPr>
          <w:rFonts w:ascii="Calibri" w:hAnsi="Calibri" w:cs="Calibri"/>
          <w:b/>
        </w:rPr>
        <w:t xml:space="preserve"> L 544-1 CGPF</w:t>
      </w:r>
    </w:p>
    <w:p w:rsidR="002507B2" w:rsidRPr="00A83B25" w:rsidRDefault="002507B2" w:rsidP="00A83B25">
      <w:pPr>
        <w:jc w:val="both"/>
        <w:rPr>
          <w:rFonts w:ascii="Calibri" w:hAnsi="Calibri" w:cs="Calibri"/>
        </w:rPr>
      </w:pPr>
      <w:r w:rsidRPr="00A83B25">
        <w:rPr>
          <w:rFonts w:ascii="Calibri" w:hAnsi="Calibri" w:cs="Calibri"/>
        </w:rPr>
        <w:t>Un entretien préalable entre l’autorité territoriale et l’agent est obligatoire et doit être visé dans l’arrêté de</w:t>
      </w:r>
      <w:r w:rsidR="002F04D2" w:rsidRPr="00A83B25">
        <w:rPr>
          <w:rFonts w:ascii="Calibri" w:hAnsi="Calibri" w:cs="Calibri"/>
        </w:rPr>
        <w:t xml:space="preserve"> </w:t>
      </w:r>
      <w:r w:rsidRPr="00A83B25">
        <w:rPr>
          <w:rFonts w:ascii="Calibri" w:hAnsi="Calibri" w:cs="Calibri"/>
        </w:rPr>
        <w:t>fin de fonctions avec la date à laquelle il s’est déroulé.</w:t>
      </w:r>
    </w:p>
    <w:p w:rsidR="002F04D2" w:rsidRPr="00A83B25" w:rsidRDefault="002507B2" w:rsidP="00A83B25">
      <w:pPr>
        <w:jc w:val="both"/>
        <w:rPr>
          <w:rFonts w:ascii="Calibri" w:hAnsi="Calibri" w:cs="Calibri"/>
        </w:rPr>
      </w:pPr>
      <w:r w:rsidRPr="00A83B25">
        <w:rPr>
          <w:rFonts w:ascii="Calibri" w:hAnsi="Calibri" w:cs="Calibri"/>
        </w:rPr>
        <w:t>Cet entretien est prévu pour permettre à l’agent de présenter ses observations à l'autorité territoriale.</w:t>
      </w:r>
    </w:p>
    <w:p w:rsidR="002507B2" w:rsidRPr="00A83B25" w:rsidRDefault="002507B2" w:rsidP="00A83B25">
      <w:pPr>
        <w:jc w:val="both"/>
        <w:rPr>
          <w:rFonts w:ascii="Calibri" w:hAnsi="Calibri" w:cs="Calibri"/>
        </w:rPr>
      </w:pPr>
      <w:r w:rsidRPr="00A83B25">
        <w:rPr>
          <w:rFonts w:ascii="Calibri" w:hAnsi="Calibri" w:cs="Calibri"/>
        </w:rPr>
        <w:t>L'autorité territoriale doit s'assurer qu'il n'y ait pas d'ambiguïté sur la nature de l'entretien afin notamment</w:t>
      </w:r>
      <w:r w:rsidR="002F04D2" w:rsidRPr="00A83B25">
        <w:rPr>
          <w:rFonts w:ascii="Calibri" w:hAnsi="Calibri" w:cs="Calibri"/>
        </w:rPr>
        <w:t xml:space="preserve"> </w:t>
      </w:r>
      <w:r w:rsidRPr="00A83B25">
        <w:rPr>
          <w:rFonts w:ascii="Calibri" w:hAnsi="Calibri" w:cs="Calibri"/>
        </w:rPr>
        <w:t>que l'agent puisse prendre connaissance de son dossier, et ce même en absence de disposition législative ou</w:t>
      </w:r>
      <w:r w:rsidR="002F04D2" w:rsidRPr="00A83B25">
        <w:rPr>
          <w:rFonts w:ascii="Calibri" w:hAnsi="Calibri" w:cs="Calibri"/>
        </w:rPr>
        <w:t xml:space="preserve"> </w:t>
      </w:r>
      <w:r w:rsidRPr="00A83B25">
        <w:rPr>
          <w:rFonts w:ascii="Calibri" w:hAnsi="Calibri" w:cs="Calibri"/>
        </w:rPr>
        <w:t xml:space="preserve">réglementaire relative </w:t>
      </w:r>
      <w:r w:rsidR="00A83B25">
        <w:rPr>
          <w:rFonts w:ascii="Calibri" w:hAnsi="Calibri" w:cs="Calibri"/>
        </w:rPr>
        <w:t>à la forme de cette convocation.</w:t>
      </w:r>
    </w:p>
    <w:p w:rsidR="002507B2" w:rsidRPr="00A83B25" w:rsidRDefault="002507B2" w:rsidP="00A83B25">
      <w:pPr>
        <w:jc w:val="both"/>
        <w:rPr>
          <w:rFonts w:ascii="Calibri" w:hAnsi="Calibri" w:cs="Calibri"/>
        </w:rPr>
      </w:pPr>
      <w:r w:rsidRPr="00A83B25">
        <w:rPr>
          <w:rFonts w:ascii="Calibri" w:hAnsi="Calibri" w:cs="Calibri"/>
        </w:rPr>
        <w:t>Si la collectivité doit préciser l'objet de l'entretien préalable dans la convocation, elle n'est pas tenue d'en</w:t>
      </w:r>
      <w:r w:rsidR="002F04D2" w:rsidRPr="00A83B25">
        <w:rPr>
          <w:rFonts w:ascii="Calibri" w:hAnsi="Calibri" w:cs="Calibri"/>
        </w:rPr>
        <w:t xml:space="preserve"> </w:t>
      </w:r>
      <w:r w:rsidRPr="00A83B25">
        <w:rPr>
          <w:rFonts w:ascii="Calibri" w:hAnsi="Calibri" w:cs="Calibri"/>
        </w:rPr>
        <w:t>préciser les motifs.</w:t>
      </w:r>
    </w:p>
    <w:p w:rsidR="002507B2" w:rsidRPr="00A83B25" w:rsidRDefault="002507B2" w:rsidP="00A83B25">
      <w:pPr>
        <w:jc w:val="both"/>
        <w:rPr>
          <w:rFonts w:ascii="Calibri" w:hAnsi="Calibri" w:cs="Calibri"/>
        </w:rPr>
      </w:pPr>
      <w:r w:rsidRPr="00A83B25">
        <w:rPr>
          <w:rFonts w:ascii="Calibri" w:hAnsi="Calibri" w:cs="Calibri"/>
        </w:rPr>
        <w:lastRenderedPageBreak/>
        <w:t>À noter : cet entretien doit être mené, compte tenu de la nature particulière des fonctions exercées par ces</w:t>
      </w:r>
      <w:r w:rsidR="002F04D2" w:rsidRPr="00A83B25">
        <w:rPr>
          <w:rFonts w:ascii="Calibri" w:hAnsi="Calibri" w:cs="Calibri"/>
        </w:rPr>
        <w:t xml:space="preserve"> </w:t>
      </w:r>
      <w:r w:rsidRPr="00A83B25">
        <w:rPr>
          <w:rFonts w:ascii="Calibri" w:hAnsi="Calibri" w:cs="Calibri"/>
        </w:rPr>
        <w:t>agents, directement par la seule autorité territoriale et non par un agent des services (CE du 16 décembre</w:t>
      </w:r>
      <w:r w:rsidR="002F04D2" w:rsidRPr="00A83B25">
        <w:rPr>
          <w:rFonts w:ascii="Calibri" w:hAnsi="Calibri" w:cs="Calibri"/>
        </w:rPr>
        <w:t xml:space="preserve"> </w:t>
      </w:r>
      <w:r w:rsidRPr="00A83B25">
        <w:rPr>
          <w:rFonts w:ascii="Calibri" w:hAnsi="Calibri" w:cs="Calibri"/>
        </w:rPr>
        <w:t xml:space="preserve">2013, </w:t>
      </w:r>
      <w:proofErr w:type="spellStart"/>
      <w:r w:rsidRPr="00A83B25">
        <w:rPr>
          <w:rFonts w:ascii="Calibri" w:hAnsi="Calibri" w:cs="Calibri"/>
        </w:rPr>
        <w:t>req</w:t>
      </w:r>
      <w:proofErr w:type="spellEnd"/>
      <w:r w:rsidRPr="00A83B25">
        <w:rPr>
          <w:rFonts w:ascii="Calibri" w:hAnsi="Calibri" w:cs="Calibri"/>
        </w:rPr>
        <w:t>. n° 367007).</w:t>
      </w:r>
    </w:p>
    <w:p w:rsidR="002507B2" w:rsidRPr="00A83B25" w:rsidRDefault="002507B2" w:rsidP="00A83B25">
      <w:pPr>
        <w:jc w:val="both"/>
        <w:rPr>
          <w:rFonts w:ascii="Calibri" w:hAnsi="Calibri" w:cs="Calibri"/>
        </w:rPr>
      </w:pPr>
      <w:r w:rsidRPr="00A83B25">
        <w:rPr>
          <w:rFonts w:ascii="Calibri" w:hAnsi="Calibri" w:cs="Calibri"/>
        </w:rPr>
        <w:t>L’absence de l’agent à l’entretien du fait d’un congé de maladie, n’est pas un motif d’irrégularité de la</w:t>
      </w:r>
      <w:r w:rsidR="002F04D2" w:rsidRPr="00A83B25">
        <w:rPr>
          <w:rFonts w:ascii="Calibri" w:hAnsi="Calibri" w:cs="Calibri"/>
        </w:rPr>
        <w:t xml:space="preserve"> </w:t>
      </w:r>
      <w:r w:rsidRPr="00A83B25">
        <w:rPr>
          <w:rFonts w:ascii="Calibri" w:hAnsi="Calibri" w:cs="Calibri"/>
        </w:rPr>
        <w:t>procédure, sauf s’il justifie de manière explicite qu’il ne peut y assister.</w:t>
      </w:r>
      <w:r w:rsidR="002F04D2" w:rsidRPr="00A83B25">
        <w:rPr>
          <w:rFonts w:ascii="Calibri" w:hAnsi="Calibri" w:cs="Calibri"/>
        </w:rPr>
        <w:t xml:space="preserve"> </w:t>
      </w:r>
      <w:r w:rsidRPr="00A83B25">
        <w:rPr>
          <w:rFonts w:ascii="Calibri" w:hAnsi="Calibri" w:cs="Calibri"/>
        </w:rPr>
        <w:t>Dans ce cas, la collectivité devra procéder à une nouvelle convocation.</w:t>
      </w:r>
    </w:p>
    <w:p w:rsidR="002507B2" w:rsidRPr="00A83B25" w:rsidRDefault="002507B2" w:rsidP="00A83B25">
      <w:pPr>
        <w:jc w:val="both"/>
        <w:rPr>
          <w:rFonts w:ascii="Calibri" w:hAnsi="Calibri" w:cs="Calibri"/>
        </w:rPr>
      </w:pPr>
      <w:r w:rsidRPr="00A83B25">
        <w:rPr>
          <w:rFonts w:ascii="Calibri" w:hAnsi="Calibri" w:cs="Calibri"/>
        </w:rPr>
        <w:t>À noter : la circonstance que l’agent soit en congé maladie à la date à laquelle est prévu l’entretien et que</w:t>
      </w:r>
      <w:r w:rsidR="002F04D2" w:rsidRPr="00A83B25">
        <w:rPr>
          <w:rFonts w:ascii="Calibri" w:hAnsi="Calibri" w:cs="Calibri"/>
        </w:rPr>
        <w:t xml:space="preserve"> </w:t>
      </w:r>
      <w:r w:rsidRPr="00A83B25">
        <w:rPr>
          <w:rFonts w:ascii="Calibri" w:hAnsi="Calibri" w:cs="Calibri"/>
        </w:rPr>
        <w:t>l’intéressé se fonde sur cet élément pour faire valoir l’irrégularité de la procédure n’est pas un motif retenu</w:t>
      </w:r>
      <w:r w:rsidR="002F04D2" w:rsidRPr="00A83B25">
        <w:rPr>
          <w:rFonts w:ascii="Calibri" w:hAnsi="Calibri" w:cs="Calibri"/>
        </w:rPr>
        <w:t xml:space="preserve"> </w:t>
      </w:r>
      <w:r w:rsidRPr="00A83B25">
        <w:rPr>
          <w:rFonts w:ascii="Calibri" w:hAnsi="Calibri" w:cs="Calibri"/>
        </w:rPr>
        <w:t>pour annuler la procédure, particulièrement si l’agent n’a pas demandé de report ou démontré l’impossibilité</w:t>
      </w:r>
      <w:r w:rsidR="002F04D2" w:rsidRPr="00A83B25">
        <w:rPr>
          <w:rFonts w:ascii="Calibri" w:hAnsi="Calibri" w:cs="Calibri"/>
        </w:rPr>
        <w:t xml:space="preserve"> </w:t>
      </w:r>
      <w:r w:rsidRPr="00A83B25">
        <w:rPr>
          <w:rFonts w:ascii="Calibri" w:hAnsi="Calibri" w:cs="Calibri"/>
        </w:rPr>
        <w:t xml:space="preserve">dans laquelle il se trouve de se rendre à l’entretien (CAA de Paris du 8 novembre 2004, </w:t>
      </w:r>
      <w:proofErr w:type="spellStart"/>
      <w:r w:rsidRPr="00A83B25">
        <w:rPr>
          <w:rFonts w:ascii="Calibri" w:hAnsi="Calibri" w:cs="Calibri"/>
        </w:rPr>
        <w:t>req</w:t>
      </w:r>
      <w:proofErr w:type="spellEnd"/>
      <w:r w:rsidRPr="00A83B25">
        <w:rPr>
          <w:rFonts w:ascii="Calibri" w:hAnsi="Calibri" w:cs="Calibri"/>
        </w:rPr>
        <w:t>. n° 01PA02627).</w:t>
      </w:r>
    </w:p>
    <w:p w:rsidR="002F04D2" w:rsidRPr="00A83B25" w:rsidRDefault="002F04D2" w:rsidP="00A83B25">
      <w:pPr>
        <w:jc w:val="both"/>
        <w:rPr>
          <w:rFonts w:ascii="Calibri" w:hAnsi="Calibri" w:cs="Calibri"/>
          <w:sz w:val="10"/>
          <w:szCs w:val="10"/>
        </w:rPr>
      </w:pPr>
    </w:p>
    <w:p w:rsidR="002507B2" w:rsidRPr="00A83B25" w:rsidRDefault="002507B2" w:rsidP="00A83B25">
      <w:pPr>
        <w:pStyle w:val="Paragraphedeliste"/>
        <w:numPr>
          <w:ilvl w:val="0"/>
          <w:numId w:val="6"/>
        </w:numPr>
        <w:jc w:val="both"/>
        <w:rPr>
          <w:rFonts w:ascii="Calibri" w:hAnsi="Calibri" w:cs="Calibri"/>
          <w:b/>
        </w:rPr>
      </w:pPr>
      <w:r w:rsidRPr="00A83B25">
        <w:rPr>
          <w:rFonts w:ascii="Calibri" w:hAnsi="Calibri" w:cs="Calibri"/>
          <w:b/>
        </w:rPr>
        <w:t>Communication du dossier administratif</w:t>
      </w:r>
      <w:r w:rsidR="002F04D2" w:rsidRPr="00A83B25">
        <w:rPr>
          <w:rFonts w:ascii="Calibri" w:hAnsi="Calibri" w:cs="Calibri"/>
          <w:b/>
        </w:rPr>
        <w:t xml:space="preserve"> (jurisprudence)</w:t>
      </w:r>
    </w:p>
    <w:p w:rsidR="002507B2" w:rsidRPr="00A83B25" w:rsidRDefault="002507B2" w:rsidP="00A83B25">
      <w:pPr>
        <w:jc w:val="both"/>
        <w:rPr>
          <w:rFonts w:ascii="Calibri" w:hAnsi="Calibri" w:cs="Calibri"/>
        </w:rPr>
      </w:pPr>
      <w:r w:rsidRPr="00A83B25">
        <w:rPr>
          <w:rFonts w:ascii="Calibri" w:hAnsi="Calibri" w:cs="Calibri"/>
        </w:rPr>
        <w:t>La décharge de fonctions doit être précédée de la communication du dossier individuel de l’agent puisqu’il</w:t>
      </w:r>
      <w:r w:rsidR="002F04D2" w:rsidRPr="00A83B25">
        <w:rPr>
          <w:rFonts w:ascii="Calibri" w:hAnsi="Calibri" w:cs="Calibri"/>
        </w:rPr>
        <w:t xml:space="preserve"> </w:t>
      </w:r>
      <w:r w:rsidRPr="00A83B25">
        <w:rPr>
          <w:rFonts w:ascii="Calibri" w:hAnsi="Calibri" w:cs="Calibri"/>
        </w:rPr>
        <w:t xml:space="preserve">s’agit d’une mesure prise en considération de la personne (CAA Bordeaux du 22 juin 2004, </w:t>
      </w:r>
      <w:proofErr w:type="spellStart"/>
      <w:r w:rsidRPr="00A83B25">
        <w:rPr>
          <w:rFonts w:ascii="Calibri" w:hAnsi="Calibri" w:cs="Calibri"/>
        </w:rPr>
        <w:t>req</w:t>
      </w:r>
      <w:proofErr w:type="spellEnd"/>
      <w:r w:rsidRPr="00A83B25">
        <w:rPr>
          <w:rFonts w:ascii="Calibri" w:hAnsi="Calibri" w:cs="Calibri"/>
        </w:rPr>
        <w:t>. n° 00BX00354).</w:t>
      </w:r>
    </w:p>
    <w:p w:rsidR="002F04D2" w:rsidRPr="00A83B25" w:rsidRDefault="002F04D2" w:rsidP="00A83B25">
      <w:pPr>
        <w:jc w:val="both"/>
        <w:rPr>
          <w:rFonts w:ascii="Calibri" w:hAnsi="Calibri" w:cs="Calibri"/>
          <w:sz w:val="10"/>
          <w:szCs w:val="10"/>
        </w:rPr>
      </w:pPr>
    </w:p>
    <w:p w:rsidR="002507B2" w:rsidRPr="00A83B25" w:rsidRDefault="002507B2" w:rsidP="00A83B25">
      <w:pPr>
        <w:pStyle w:val="Paragraphedeliste"/>
        <w:numPr>
          <w:ilvl w:val="0"/>
          <w:numId w:val="6"/>
        </w:numPr>
        <w:jc w:val="both"/>
        <w:rPr>
          <w:rFonts w:ascii="Calibri" w:hAnsi="Calibri" w:cs="Calibri"/>
          <w:b/>
        </w:rPr>
      </w:pPr>
      <w:r w:rsidRPr="00A83B25">
        <w:rPr>
          <w:rFonts w:ascii="Calibri" w:hAnsi="Calibri" w:cs="Calibri"/>
          <w:b/>
        </w:rPr>
        <w:t>Information de l’assemblée délibérante et du CDG</w:t>
      </w:r>
      <w:r w:rsidR="00A83B25" w:rsidRPr="00A83B25">
        <w:rPr>
          <w:rFonts w:ascii="Calibri" w:hAnsi="Calibri" w:cs="Calibri"/>
          <w:b/>
        </w:rPr>
        <w:t>/CNFPT</w:t>
      </w:r>
      <w:r w:rsidR="002F04D2" w:rsidRPr="00A83B25">
        <w:rPr>
          <w:rFonts w:ascii="Calibri" w:hAnsi="Calibri" w:cs="Calibri"/>
          <w:b/>
        </w:rPr>
        <w:t xml:space="preserve"> L544-1 CGFP</w:t>
      </w:r>
    </w:p>
    <w:p w:rsidR="002507B2" w:rsidRPr="00A83B25" w:rsidRDefault="002507B2" w:rsidP="00A83B25">
      <w:pPr>
        <w:jc w:val="both"/>
        <w:rPr>
          <w:rFonts w:ascii="Calibri" w:hAnsi="Calibri" w:cs="Calibri"/>
        </w:rPr>
      </w:pPr>
      <w:r w:rsidRPr="00A83B25">
        <w:rPr>
          <w:rFonts w:ascii="Calibri" w:hAnsi="Calibri" w:cs="Calibri"/>
        </w:rPr>
        <w:t>Afin d’assurer la publicité et la transparence de cet acte, il doit faire l’objet d’une information de l’assemblée</w:t>
      </w:r>
      <w:r w:rsidR="002F04D2" w:rsidRPr="00A83B25">
        <w:rPr>
          <w:rFonts w:ascii="Calibri" w:hAnsi="Calibri" w:cs="Calibri"/>
        </w:rPr>
        <w:t xml:space="preserve"> </w:t>
      </w:r>
      <w:r w:rsidRPr="00A83B25">
        <w:rPr>
          <w:rFonts w:ascii="Calibri" w:hAnsi="Calibri" w:cs="Calibri"/>
        </w:rPr>
        <w:t>au moins 2 mois avant la mise en œuvre de la décision. Cette information doit ensuite être transmise</w:t>
      </w:r>
      <w:r w:rsidR="002F04D2" w:rsidRPr="00A83B25">
        <w:rPr>
          <w:rFonts w:ascii="Calibri" w:hAnsi="Calibri" w:cs="Calibri"/>
        </w:rPr>
        <w:t xml:space="preserve"> </w:t>
      </w:r>
      <w:r w:rsidRPr="00A83B25">
        <w:rPr>
          <w:rFonts w:ascii="Calibri" w:hAnsi="Calibri" w:cs="Calibri"/>
        </w:rPr>
        <w:t>immédiatement au CDG (fonctionnaire A) ou au CNFPT (fonctionnaire A+).</w:t>
      </w:r>
    </w:p>
    <w:p w:rsidR="00A83B25" w:rsidRPr="00A83B25" w:rsidRDefault="00A83B25" w:rsidP="00A83B25">
      <w:pPr>
        <w:jc w:val="both"/>
        <w:rPr>
          <w:rFonts w:ascii="Calibri" w:hAnsi="Calibri" w:cs="Calibri"/>
          <w:sz w:val="10"/>
          <w:szCs w:val="10"/>
        </w:rPr>
      </w:pPr>
    </w:p>
    <w:p w:rsidR="002507B2" w:rsidRPr="00A83B25" w:rsidRDefault="002507B2" w:rsidP="00A83B25">
      <w:pPr>
        <w:pStyle w:val="Paragraphedeliste"/>
        <w:numPr>
          <w:ilvl w:val="0"/>
          <w:numId w:val="6"/>
        </w:numPr>
        <w:jc w:val="both"/>
        <w:rPr>
          <w:rFonts w:ascii="Calibri" w:hAnsi="Calibri" w:cs="Calibri"/>
          <w:b/>
        </w:rPr>
      </w:pPr>
      <w:r w:rsidRPr="00A83B25">
        <w:rPr>
          <w:rFonts w:ascii="Calibri" w:hAnsi="Calibri" w:cs="Calibri"/>
          <w:b/>
        </w:rPr>
        <w:t>Date d’effet</w:t>
      </w:r>
      <w:r w:rsidR="00A83B25" w:rsidRPr="00A83B25">
        <w:rPr>
          <w:rFonts w:ascii="Calibri" w:hAnsi="Calibri" w:cs="Calibri"/>
          <w:b/>
        </w:rPr>
        <w:t xml:space="preserve"> L 544-1 CGFP</w:t>
      </w:r>
    </w:p>
    <w:p w:rsidR="002507B2" w:rsidRPr="00A83B25" w:rsidRDefault="002507B2" w:rsidP="00A83B25">
      <w:pPr>
        <w:jc w:val="both"/>
        <w:rPr>
          <w:rFonts w:ascii="Calibri" w:hAnsi="Calibri" w:cs="Calibri"/>
        </w:rPr>
      </w:pPr>
      <w:r w:rsidRPr="00A83B25">
        <w:rPr>
          <w:rFonts w:ascii="Calibri" w:hAnsi="Calibri" w:cs="Calibri"/>
        </w:rPr>
        <w:t>La fin des fonctions de l’agent prend effet le 1er jour du 3e mois suivant l'information de l'assemblée délibérante.</w:t>
      </w:r>
    </w:p>
    <w:p w:rsidR="002507B2" w:rsidRPr="00A83B25" w:rsidRDefault="002507B2" w:rsidP="00A83B25">
      <w:pPr>
        <w:jc w:val="both"/>
        <w:rPr>
          <w:rFonts w:ascii="Calibri" w:hAnsi="Calibri" w:cs="Calibri"/>
          <w:b/>
        </w:rPr>
      </w:pPr>
      <w:r w:rsidRPr="00A83B25">
        <w:rPr>
          <w:rFonts w:ascii="Calibri" w:hAnsi="Calibri" w:cs="Calibri"/>
          <w:b/>
        </w:rPr>
        <w:t>A noter : le juge administratif a précisé que la décision de mettre fin aux fonctions est illégale si elle est prise</w:t>
      </w:r>
      <w:r w:rsidR="00A83B25" w:rsidRPr="00A83B25">
        <w:rPr>
          <w:rFonts w:ascii="Calibri" w:hAnsi="Calibri" w:cs="Calibri"/>
          <w:b/>
        </w:rPr>
        <w:t xml:space="preserve"> </w:t>
      </w:r>
      <w:r w:rsidRPr="00A83B25">
        <w:rPr>
          <w:rFonts w:ascii="Calibri" w:hAnsi="Calibri" w:cs="Calibri"/>
          <w:b/>
        </w:rPr>
        <w:t>avant le terme des 6 mois, même si sa prise d'effet est fixée à une date postérieure à ce délai (CAA Nancy du</w:t>
      </w:r>
      <w:r w:rsidR="00A83B25" w:rsidRPr="00A83B25">
        <w:rPr>
          <w:rFonts w:ascii="Calibri" w:hAnsi="Calibri" w:cs="Calibri"/>
          <w:b/>
        </w:rPr>
        <w:t xml:space="preserve"> </w:t>
      </w:r>
      <w:r w:rsidRPr="00A83B25">
        <w:rPr>
          <w:rFonts w:ascii="Calibri" w:hAnsi="Calibri" w:cs="Calibri"/>
          <w:b/>
        </w:rPr>
        <w:t xml:space="preserve">3 février 2005, </w:t>
      </w:r>
      <w:proofErr w:type="spellStart"/>
      <w:r w:rsidRPr="00A83B25">
        <w:rPr>
          <w:rFonts w:ascii="Calibri" w:hAnsi="Calibri" w:cs="Calibri"/>
          <w:b/>
        </w:rPr>
        <w:t>req</w:t>
      </w:r>
      <w:proofErr w:type="spellEnd"/>
      <w:r w:rsidRPr="00A83B25">
        <w:rPr>
          <w:rFonts w:ascii="Calibri" w:hAnsi="Calibri" w:cs="Calibri"/>
          <w:b/>
        </w:rPr>
        <w:t>. n° 02NC00302)</w:t>
      </w:r>
    </w:p>
    <w:p w:rsidR="00A83B25" w:rsidRPr="00A83B25" w:rsidRDefault="00A83B25" w:rsidP="00A83B25">
      <w:pPr>
        <w:pStyle w:val="Paragraphedeliste"/>
        <w:ind w:left="720"/>
        <w:jc w:val="both"/>
        <w:rPr>
          <w:rFonts w:ascii="Calibri" w:hAnsi="Calibri" w:cs="Calibri"/>
          <w:sz w:val="10"/>
          <w:szCs w:val="10"/>
        </w:rPr>
      </w:pPr>
    </w:p>
    <w:p w:rsidR="002507B2" w:rsidRPr="00A83B25" w:rsidRDefault="002507B2" w:rsidP="00A83B25">
      <w:pPr>
        <w:pStyle w:val="Paragraphedeliste"/>
        <w:numPr>
          <w:ilvl w:val="0"/>
          <w:numId w:val="6"/>
        </w:numPr>
        <w:jc w:val="both"/>
        <w:rPr>
          <w:rFonts w:ascii="Calibri" w:hAnsi="Calibri" w:cs="Calibri"/>
          <w:b/>
        </w:rPr>
      </w:pPr>
      <w:r w:rsidRPr="00A83B25">
        <w:rPr>
          <w:rFonts w:ascii="Calibri" w:hAnsi="Calibri" w:cs="Calibri"/>
          <w:b/>
        </w:rPr>
        <w:t>Motivation</w:t>
      </w:r>
      <w:r w:rsidR="00A83B25">
        <w:rPr>
          <w:rFonts w:ascii="Calibri" w:hAnsi="Calibri" w:cs="Calibri"/>
          <w:b/>
        </w:rPr>
        <w:t xml:space="preserve"> (jurisprudence)</w:t>
      </w:r>
    </w:p>
    <w:p w:rsidR="002507B2" w:rsidRPr="00A83B25" w:rsidRDefault="002507B2" w:rsidP="00A83B25">
      <w:pPr>
        <w:jc w:val="both"/>
        <w:rPr>
          <w:rFonts w:ascii="Calibri" w:hAnsi="Calibri" w:cs="Calibri"/>
        </w:rPr>
      </w:pPr>
      <w:r w:rsidRPr="00A83B25">
        <w:rPr>
          <w:rFonts w:ascii="Calibri" w:hAnsi="Calibri" w:cs="Calibri"/>
        </w:rPr>
        <w:t>La décision mettant fin aux fonctions de l’agent détaché est considérée comme une décision individuelle</w:t>
      </w:r>
      <w:r w:rsidR="00A83B25" w:rsidRPr="00A83B25">
        <w:rPr>
          <w:rFonts w:ascii="Calibri" w:hAnsi="Calibri" w:cs="Calibri"/>
        </w:rPr>
        <w:t xml:space="preserve"> </w:t>
      </w:r>
      <w:r w:rsidRPr="00A83B25">
        <w:rPr>
          <w:rFonts w:ascii="Calibri" w:hAnsi="Calibri" w:cs="Calibri"/>
        </w:rPr>
        <w:t>défavorable retirant une décision créatrice de droits.</w:t>
      </w:r>
    </w:p>
    <w:p w:rsidR="00A83B25" w:rsidRPr="00A83B25" w:rsidRDefault="002507B2" w:rsidP="00A83B25">
      <w:pPr>
        <w:jc w:val="both"/>
        <w:rPr>
          <w:rFonts w:ascii="Calibri" w:hAnsi="Calibri" w:cs="Calibri"/>
        </w:rPr>
      </w:pPr>
      <w:r w:rsidRPr="00A83B25">
        <w:rPr>
          <w:rFonts w:ascii="Calibri" w:hAnsi="Calibri" w:cs="Calibri"/>
        </w:rPr>
        <w:t>Ainsi, les motifs de cette décision doivent être mentionnés dans l’arrêté de fin de fonctions.</w:t>
      </w:r>
      <w:r w:rsidR="00A83B25" w:rsidRPr="00A83B25">
        <w:rPr>
          <w:rFonts w:ascii="Calibri" w:hAnsi="Calibri" w:cs="Calibri"/>
        </w:rPr>
        <w:t xml:space="preserve"> </w:t>
      </w:r>
      <w:r w:rsidR="00A83B25" w:rsidRPr="00A83B25">
        <w:rPr>
          <w:rFonts w:ascii="Calibri" w:hAnsi="Calibri" w:cs="Calibri"/>
        </w:rPr>
        <w:t>Les motifs de fin de détachement anticipée n’étant pas précisés par les textes, c’est la juris</w:t>
      </w:r>
      <w:r w:rsidR="00A83B25">
        <w:rPr>
          <w:rFonts w:ascii="Calibri" w:hAnsi="Calibri" w:cs="Calibri"/>
        </w:rPr>
        <w:t>prudence qui est venue les déterminer</w:t>
      </w:r>
      <w:r w:rsidR="00A83B25" w:rsidRPr="00A83B25">
        <w:rPr>
          <w:rFonts w:ascii="Calibri" w:hAnsi="Calibri" w:cs="Calibri"/>
        </w:rPr>
        <w:t xml:space="preserve">. </w:t>
      </w:r>
    </w:p>
    <w:p w:rsidR="00A83B25" w:rsidRPr="00A83B25" w:rsidRDefault="00A83B25" w:rsidP="00A83B25">
      <w:pPr>
        <w:jc w:val="both"/>
        <w:rPr>
          <w:rFonts w:ascii="Calibri" w:hAnsi="Calibri" w:cs="Calibri"/>
        </w:rPr>
      </w:pPr>
      <w:r w:rsidRPr="00A83B25">
        <w:rPr>
          <w:rFonts w:ascii="Calibri" w:hAnsi="Calibri" w:cs="Calibri"/>
        </w:rPr>
        <w:t>En général le motif retenu est celui de la perte ou l’absence de confiance. Cependant il faut veiller à être factuel et précis dans les faits invoqués, en effet le juge administratif va veiller et contrôler la matéria</w:t>
      </w:r>
      <w:r>
        <w:rPr>
          <w:rFonts w:ascii="Calibri" w:hAnsi="Calibri" w:cs="Calibri"/>
        </w:rPr>
        <w:t>lité et l’exactitude des faits.</w:t>
      </w:r>
    </w:p>
    <w:p w:rsidR="002507B2" w:rsidRPr="00A83B25" w:rsidRDefault="00A83B25" w:rsidP="00A83B25">
      <w:pPr>
        <w:jc w:val="both"/>
        <w:rPr>
          <w:rFonts w:ascii="Calibri" w:hAnsi="Calibri" w:cs="Calibri"/>
        </w:rPr>
      </w:pPr>
      <w:r w:rsidRPr="00A83B25">
        <w:rPr>
          <w:rFonts w:ascii="Calibri" w:hAnsi="Calibri" w:cs="Calibri"/>
          <w:b/>
        </w:rPr>
        <w:t>La perte de confiance :</w:t>
      </w:r>
      <w:r w:rsidRPr="00A83B25">
        <w:rPr>
          <w:rFonts w:ascii="Calibri" w:hAnsi="Calibri" w:cs="Calibri"/>
        </w:rPr>
        <w:t xml:space="preserve"> elle se définit par la dégradation de la nécessaire relation de confiance entre l’autorité territoriale et l’agent titulaire de l’emploi fonctionnel, qui rend impossible, dans l’intérêt du service, la poursuite de leur collaboration. </w:t>
      </w:r>
      <w:r>
        <w:rPr>
          <w:rFonts w:ascii="Calibri" w:hAnsi="Calibri" w:cs="Calibri"/>
        </w:rPr>
        <w:t>EX </w:t>
      </w:r>
      <w:r w:rsidRPr="00A83B25">
        <w:rPr>
          <w:rFonts w:ascii="Calibri" w:hAnsi="Calibri" w:cs="Calibri"/>
        </w:rPr>
        <w:t xml:space="preserve">: « Divergences de vues entre le maire et l’agent » (CAA Paris du 8novembre 2011, </w:t>
      </w:r>
      <w:proofErr w:type="spellStart"/>
      <w:r w:rsidRPr="00A83B25">
        <w:rPr>
          <w:rFonts w:ascii="Calibri" w:hAnsi="Calibri" w:cs="Calibri"/>
        </w:rPr>
        <w:t>req</w:t>
      </w:r>
      <w:proofErr w:type="spellEnd"/>
      <w:r w:rsidRPr="00A83B25">
        <w:rPr>
          <w:rFonts w:ascii="Calibri" w:hAnsi="Calibri" w:cs="Calibri"/>
        </w:rPr>
        <w:t xml:space="preserve">. n° 01PA03601), l’agent « a fait preuve de mauvaise volonté dans la mise en œuvre des orientations définies par la nouvelle municipalité, manifestant à cet égard une attitude systématiquement négative » ; « la disparition du lien de confiance nécessaire au bon accomplissement des missions qui étaient dévolues » à l’agent (CAA Paris du 18 mars 2004, </w:t>
      </w:r>
      <w:proofErr w:type="spellStart"/>
      <w:r w:rsidRPr="00A83B25">
        <w:rPr>
          <w:rFonts w:ascii="Calibri" w:hAnsi="Calibri" w:cs="Calibri"/>
        </w:rPr>
        <w:t>req</w:t>
      </w:r>
      <w:proofErr w:type="spellEnd"/>
      <w:r w:rsidRPr="00A83B25">
        <w:rPr>
          <w:rFonts w:ascii="Calibri" w:hAnsi="Calibri" w:cs="Calibri"/>
        </w:rPr>
        <w:t>. n°00PA03563)…</w:t>
      </w:r>
    </w:p>
    <w:p w:rsidR="002507B2" w:rsidRPr="00A83B25" w:rsidRDefault="002507B2" w:rsidP="00A83B25">
      <w:pPr>
        <w:jc w:val="both"/>
        <w:rPr>
          <w:rFonts w:ascii="Calibri" w:hAnsi="Calibri" w:cs="Calibri"/>
          <w:sz w:val="10"/>
          <w:szCs w:val="10"/>
        </w:rPr>
      </w:pPr>
    </w:p>
    <w:p w:rsidR="002507B2" w:rsidRPr="00A83B25" w:rsidRDefault="00A83B25" w:rsidP="00A83B25">
      <w:pPr>
        <w:jc w:val="both"/>
        <w:rPr>
          <w:rFonts w:ascii="Calibri" w:hAnsi="Calibri" w:cs="Calibri"/>
          <w:b/>
          <w:u w:val="single"/>
        </w:rPr>
      </w:pPr>
      <w:r w:rsidRPr="00A83B25">
        <w:rPr>
          <w:rFonts w:ascii="Calibri" w:hAnsi="Calibri" w:cs="Calibri"/>
          <w:b/>
          <w:u w:val="single"/>
        </w:rPr>
        <w:t>2- Les conséquences de la fin du détachement L 544-4 CGPF</w:t>
      </w:r>
    </w:p>
    <w:p w:rsidR="002507B2" w:rsidRPr="00A83B25" w:rsidRDefault="002507B2" w:rsidP="00A83B25">
      <w:pPr>
        <w:jc w:val="both"/>
        <w:rPr>
          <w:rFonts w:ascii="Calibri" w:hAnsi="Calibri" w:cs="Calibri"/>
        </w:rPr>
      </w:pPr>
      <w:r w:rsidRPr="00A83B25">
        <w:rPr>
          <w:rFonts w:ascii="Calibri" w:hAnsi="Calibri" w:cs="Calibri"/>
        </w:rPr>
        <w:t>Au vu du tableau des effectifs, soit :</w:t>
      </w:r>
    </w:p>
    <w:p w:rsidR="002507B2" w:rsidRPr="00A83B25" w:rsidRDefault="002507B2" w:rsidP="00A83B25">
      <w:pPr>
        <w:jc w:val="both"/>
        <w:rPr>
          <w:rFonts w:ascii="Calibri" w:hAnsi="Calibri" w:cs="Calibri"/>
        </w:rPr>
      </w:pPr>
      <w:r w:rsidRPr="00A83B25">
        <w:rPr>
          <w:rFonts w:ascii="Calibri" w:hAnsi="Calibri" w:cs="Calibri"/>
        </w:rPr>
        <w:t>– le fonctionnaire peut être réintégré dans un emploi vacant correspondant à son grade</w:t>
      </w:r>
    </w:p>
    <w:p w:rsidR="002507B2" w:rsidRPr="00A83B25" w:rsidRDefault="002507B2" w:rsidP="00A83B25">
      <w:pPr>
        <w:jc w:val="both"/>
        <w:rPr>
          <w:rFonts w:ascii="Calibri" w:hAnsi="Calibri" w:cs="Calibri"/>
        </w:rPr>
      </w:pPr>
      <w:r w:rsidRPr="00A83B25">
        <w:rPr>
          <w:rFonts w:ascii="Calibri" w:hAnsi="Calibri" w:cs="Calibri"/>
        </w:rPr>
        <w:t>– faute d’emploi vacant, l’agent a le choix entre le reclassement, le congé spécial ou le licenciement</w:t>
      </w:r>
      <w:r w:rsidR="00A83B25" w:rsidRPr="00A83B25">
        <w:rPr>
          <w:rFonts w:ascii="Calibri" w:hAnsi="Calibri" w:cs="Calibri"/>
        </w:rPr>
        <w:t xml:space="preserve"> </w:t>
      </w:r>
      <w:r w:rsidRPr="00A83B25">
        <w:rPr>
          <w:rFonts w:ascii="Calibri" w:hAnsi="Calibri" w:cs="Calibri"/>
        </w:rPr>
        <w:t>assorti d’une indemnité</w:t>
      </w:r>
      <w:bookmarkStart w:id="0" w:name="_GoBack"/>
      <w:bookmarkEnd w:id="0"/>
    </w:p>
    <w:sectPr w:rsidR="002507B2" w:rsidRPr="00A83B25" w:rsidSect="00A83B25">
      <w:pgSz w:w="11906" w:h="16838"/>
      <w:pgMar w:top="1134" w:right="1077" w:bottom="1134" w:left="107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7D" w:rsidRDefault="00223F7D" w:rsidP="00A83B25">
      <w:r>
        <w:separator/>
      </w:r>
    </w:p>
  </w:endnote>
  <w:endnote w:type="continuationSeparator" w:id="0">
    <w:p w:rsidR="00223F7D" w:rsidRDefault="00223F7D" w:rsidP="00A8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7D" w:rsidRDefault="00223F7D" w:rsidP="00A83B25">
      <w:r>
        <w:separator/>
      </w:r>
    </w:p>
  </w:footnote>
  <w:footnote w:type="continuationSeparator" w:id="0">
    <w:p w:rsidR="00223F7D" w:rsidRDefault="00223F7D" w:rsidP="00A83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91.9pt;height:84.75pt" o:bullet="t">
        <v:imagedata r:id="rId1" o:title="20111212_CDG_APLAT LOGO"/>
      </v:shape>
    </w:pict>
  </w:numPicBullet>
  <w:abstractNum w:abstractNumId="0" w15:restartNumberingAfterBreak="0">
    <w:nsid w:val="01BE1638"/>
    <w:multiLevelType w:val="multilevel"/>
    <w:tmpl w:val="AB88FE1E"/>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EF18E0"/>
    <w:multiLevelType w:val="hybridMultilevel"/>
    <w:tmpl w:val="0414BF44"/>
    <w:lvl w:ilvl="0" w:tplc="514AF326">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B81C44"/>
    <w:multiLevelType w:val="hybridMultilevel"/>
    <w:tmpl w:val="1326EDD6"/>
    <w:lvl w:ilvl="0" w:tplc="51F23D20">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124ACB"/>
    <w:multiLevelType w:val="hybridMultilevel"/>
    <w:tmpl w:val="BEF428A2"/>
    <w:lvl w:ilvl="0" w:tplc="359C263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BA0AEB"/>
    <w:multiLevelType w:val="hybridMultilevel"/>
    <w:tmpl w:val="2EB8AB3A"/>
    <w:lvl w:ilvl="0" w:tplc="C53E71F2">
      <w:start w:val="1"/>
      <w:numFmt w:val="bullet"/>
      <w:pStyle w:val="PucesCDG34"/>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B2"/>
    <w:rsid w:val="00025CFD"/>
    <w:rsid w:val="0003324A"/>
    <w:rsid w:val="00223F7D"/>
    <w:rsid w:val="002507B2"/>
    <w:rsid w:val="002F04D2"/>
    <w:rsid w:val="00384521"/>
    <w:rsid w:val="003B1971"/>
    <w:rsid w:val="00503C29"/>
    <w:rsid w:val="006C38AC"/>
    <w:rsid w:val="00760593"/>
    <w:rsid w:val="00946F13"/>
    <w:rsid w:val="00A83B25"/>
    <w:rsid w:val="00E1593C"/>
    <w:rsid w:val="00FE6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6A353-6277-47F2-B9ED-E4EFD138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21"/>
    <w:rPr>
      <w:rFonts w:asciiTheme="minorHAnsi" w:hAnsiTheme="minorHAnsi"/>
      <w:sz w:val="24"/>
      <w:szCs w:val="24"/>
    </w:rPr>
  </w:style>
  <w:style w:type="paragraph" w:styleId="Titre1">
    <w:name w:val="heading 1"/>
    <w:basedOn w:val="Normal"/>
    <w:next w:val="Normal"/>
    <w:link w:val="Titre1Car"/>
    <w:autoRedefine/>
    <w:uiPriority w:val="9"/>
    <w:qFormat/>
    <w:rsid w:val="00384521"/>
    <w:pPr>
      <w:numPr>
        <w:numId w:val="3"/>
      </w:numPr>
      <w:ind w:left="1080"/>
      <w:jc w:val="both"/>
      <w:outlineLvl w:val="0"/>
    </w:pPr>
    <w:rPr>
      <w:rFonts w:ascii="Calibri" w:eastAsia="Times New Roman" w:hAnsi="Calibri"/>
      <w:b/>
      <w:color w:val="15559F"/>
      <w:sz w:val="28"/>
    </w:rPr>
  </w:style>
  <w:style w:type="paragraph" w:styleId="Titre2">
    <w:name w:val="heading 2"/>
    <w:aliases w:val="Sous titre"/>
    <w:basedOn w:val="Normal"/>
    <w:next w:val="Normal"/>
    <w:link w:val="Titre2Car"/>
    <w:autoRedefine/>
    <w:uiPriority w:val="9"/>
    <w:semiHidden/>
    <w:unhideWhenUsed/>
    <w:qFormat/>
    <w:rsid w:val="00384521"/>
    <w:pPr>
      <w:tabs>
        <w:tab w:val="num" w:pos="720"/>
      </w:tabs>
      <w:ind w:left="720" w:hanging="360"/>
      <w:jc w:val="both"/>
      <w:outlineLvl w:val="1"/>
    </w:pPr>
    <w:rPr>
      <w:rFonts w:ascii="Calibri" w:eastAsia="Times New Roman" w:hAnsi="Calibri"/>
      <w:b/>
      <w:color w:val="71ABBA"/>
    </w:rPr>
  </w:style>
  <w:style w:type="paragraph" w:styleId="Titre3">
    <w:name w:val="heading 3"/>
    <w:basedOn w:val="Normal"/>
    <w:next w:val="Normal"/>
    <w:link w:val="Titre3Car"/>
    <w:uiPriority w:val="9"/>
    <w:semiHidden/>
    <w:unhideWhenUsed/>
    <w:qFormat/>
    <w:rsid w:val="00025CFD"/>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025CFD"/>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025CFD"/>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025CFD"/>
    <w:pPr>
      <w:spacing w:before="240" w:after="60"/>
      <w:outlineLvl w:val="5"/>
    </w:pPr>
    <w:rPr>
      <w:rFonts w:ascii="Calibri" w:eastAsia="Times New Roman" w:hAnsi="Calibri"/>
      <w:b/>
      <w:bCs/>
      <w:sz w:val="22"/>
      <w:szCs w:val="22"/>
    </w:rPr>
  </w:style>
  <w:style w:type="paragraph" w:styleId="Titre7">
    <w:name w:val="heading 7"/>
    <w:basedOn w:val="Normal"/>
    <w:next w:val="Normal"/>
    <w:link w:val="Titre7Car"/>
    <w:uiPriority w:val="9"/>
    <w:semiHidden/>
    <w:unhideWhenUsed/>
    <w:qFormat/>
    <w:rsid w:val="00025CFD"/>
    <w:pPr>
      <w:spacing w:before="240" w:after="60"/>
      <w:outlineLvl w:val="6"/>
    </w:pPr>
    <w:rPr>
      <w:rFonts w:ascii="Calibri" w:eastAsia="Times New Roman" w:hAnsi="Calibri"/>
    </w:rPr>
  </w:style>
  <w:style w:type="paragraph" w:styleId="Titre8">
    <w:name w:val="heading 8"/>
    <w:basedOn w:val="Normal"/>
    <w:next w:val="Normal"/>
    <w:link w:val="Titre8Car"/>
    <w:uiPriority w:val="9"/>
    <w:semiHidden/>
    <w:unhideWhenUsed/>
    <w:qFormat/>
    <w:rsid w:val="00025CFD"/>
    <w:pPr>
      <w:spacing w:before="240" w:after="60"/>
      <w:outlineLvl w:val="7"/>
    </w:pPr>
    <w:rPr>
      <w:rFonts w:ascii="Calibri" w:eastAsia="Times New Roman" w:hAnsi="Calibri"/>
      <w:i/>
      <w:iCs/>
    </w:rPr>
  </w:style>
  <w:style w:type="paragraph" w:styleId="Titre9">
    <w:name w:val="heading 9"/>
    <w:basedOn w:val="Normal"/>
    <w:next w:val="Normal"/>
    <w:link w:val="Titre9Car"/>
    <w:uiPriority w:val="9"/>
    <w:semiHidden/>
    <w:unhideWhenUsed/>
    <w:qFormat/>
    <w:rsid w:val="00025CFD"/>
    <w:pPr>
      <w:spacing w:before="240" w:after="60"/>
      <w:outlineLvl w:val="8"/>
    </w:pPr>
    <w:rPr>
      <w:rFonts w:ascii="Calibri Light" w:eastAsia="Times New Roman"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84521"/>
    <w:rPr>
      <w:rFonts w:eastAsia="Times New Roman"/>
      <w:b/>
      <w:color w:val="15559F"/>
      <w:sz w:val="28"/>
      <w:szCs w:val="24"/>
    </w:rPr>
  </w:style>
  <w:style w:type="character" w:customStyle="1" w:styleId="Titre2Car">
    <w:name w:val="Titre 2 Car"/>
    <w:aliases w:val="Sous titre Car"/>
    <w:link w:val="Titre2"/>
    <w:uiPriority w:val="9"/>
    <w:semiHidden/>
    <w:rsid w:val="00384521"/>
    <w:rPr>
      <w:rFonts w:eastAsia="Times New Roman"/>
      <w:b/>
      <w:color w:val="71ABBA"/>
      <w:sz w:val="24"/>
      <w:szCs w:val="24"/>
    </w:rPr>
  </w:style>
  <w:style w:type="character" w:customStyle="1" w:styleId="Titre3Car">
    <w:name w:val="Titre 3 Car"/>
    <w:link w:val="Titre3"/>
    <w:uiPriority w:val="9"/>
    <w:semiHidden/>
    <w:rsid w:val="00025CFD"/>
    <w:rPr>
      <w:rFonts w:ascii="Calibri Light" w:eastAsia="Times New Roman" w:hAnsi="Calibri Light" w:cs="Times New Roman"/>
      <w:b/>
      <w:bCs/>
      <w:sz w:val="26"/>
      <w:szCs w:val="26"/>
    </w:rPr>
  </w:style>
  <w:style w:type="character" w:customStyle="1" w:styleId="Titre4Car">
    <w:name w:val="Titre 4 Car"/>
    <w:link w:val="Titre4"/>
    <w:uiPriority w:val="9"/>
    <w:semiHidden/>
    <w:rsid w:val="00025CFD"/>
    <w:rPr>
      <w:rFonts w:ascii="Calibri" w:eastAsia="Times New Roman" w:hAnsi="Calibri" w:cs="Times New Roman"/>
      <w:b/>
      <w:bCs/>
      <w:sz w:val="28"/>
      <w:szCs w:val="28"/>
    </w:rPr>
  </w:style>
  <w:style w:type="character" w:customStyle="1" w:styleId="Titre5Car">
    <w:name w:val="Titre 5 Car"/>
    <w:link w:val="Titre5"/>
    <w:uiPriority w:val="9"/>
    <w:semiHidden/>
    <w:rsid w:val="00025CFD"/>
    <w:rPr>
      <w:rFonts w:ascii="Calibri" w:eastAsia="Times New Roman" w:hAnsi="Calibri" w:cs="Times New Roman"/>
      <w:b/>
      <w:bCs/>
      <w:i/>
      <w:iCs/>
      <w:sz w:val="26"/>
      <w:szCs w:val="26"/>
    </w:rPr>
  </w:style>
  <w:style w:type="character" w:customStyle="1" w:styleId="Titre6Car">
    <w:name w:val="Titre 6 Car"/>
    <w:link w:val="Titre6"/>
    <w:uiPriority w:val="9"/>
    <w:semiHidden/>
    <w:rsid w:val="00025CFD"/>
    <w:rPr>
      <w:rFonts w:ascii="Calibri" w:eastAsia="Times New Roman" w:hAnsi="Calibri" w:cs="Times New Roman"/>
      <w:b/>
      <w:bCs/>
      <w:sz w:val="22"/>
      <w:szCs w:val="22"/>
    </w:rPr>
  </w:style>
  <w:style w:type="character" w:customStyle="1" w:styleId="Titre7Car">
    <w:name w:val="Titre 7 Car"/>
    <w:link w:val="Titre7"/>
    <w:uiPriority w:val="9"/>
    <w:semiHidden/>
    <w:rsid w:val="00025CFD"/>
    <w:rPr>
      <w:rFonts w:ascii="Calibri" w:eastAsia="Times New Roman" w:hAnsi="Calibri" w:cs="Times New Roman"/>
      <w:sz w:val="24"/>
      <w:szCs w:val="24"/>
    </w:rPr>
  </w:style>
  <w:style w:type="character" w:customStyle="1" w:styleId="Titre8Car">
    <w:name w:val="Titre 8 Car"/>
    <w:link w:val="Titre8"/>
    <w:uiPriority w:val="9"/>
    <w:semiHidden/>
    <w:rsid w:val="00025CFD"/>
    <w:rPr>
      <w:rFonts w:ascii="Calibri" w:eastAsia="Times New Roman" w:hAnsi="Calibri" w:cs="Times New Roman"/>
      <w:i/>
      <w:iCs/>
      <w:sz w:val="24"/>
      <w:szCs w:val="24"/>
    </w:rPr>
  </w:style>
  <w:style w:type="character" w:customStyle="1" w:styleId="Titre9Car">
    <w:name w:val="Titre 9 Car"/>
    <w:link w:val="Titre9"/>
    <w:uiPriority w:val="9"/>
    <w:semiHidden/>
    <w:rsid w:val="00025CFD"/>
    <w:rPr>
      <w:rFonts w:ascii="Calibri Light" w:eastAsia="Times New Roman" w:hAnsi="Calibri Light" w:cs="Times New Roman"/>
      <w:sz w:val="22"/>
      <w:szCs w:val="22"/>
    </w:rPr>
  </w:style>
  <w:style w:type="paragraph" w:styleId="Lgende">
    <w:name w:val="caption"/>
    <w:basedOn w:val="Normal"/>
    <w:next w:val="Normal"/>
    <w:uiPriority w:val="35"/>
    <w:semiHidden/>
    <w:unhideWhenUsed/>
    <w:qFormat/>
    <w:rsid w:val="00025CFD"/>
    <w:rPr>
      <w:b/>
      <w:bCs/>
      <w:sz w:val="20"/>
      <w:szCs w:val="20"/>
    </w:rPr>
  </w:style>
  <w:style w:type="paragraph" w:styleId="Titre">
    <w:name w:val="Title"/>
    <w:basedOn w:val="Normal"/>
    <w:next w:val="Normal"/>
    <w:link w:val="TitreCar"/>
    <w:uiPriority w:val="10"/>
    <w:rsid w:val="00025CFD"/>
    <w:pPr>
      <w:spacing w:before="240" w:after="60"/>
      <w:jc w:val="center"/>
      <w:outlineLvl w:val="0"/>
    </w:pPr>
    <w:rPr>
      <w:rFonts w:ascii="Calibri Light" w:eastAsia="Times New Roman" w:hAnsi="Calibri Light"/>
      <w:b/>
      <w:bCs/>
      <w:kern w:val="28"/>
      <w:sz w:val="32"/>
      <w:szCs w:val="32"/>
    </w:rPr>
  </w:style>
  <w:style w:type="character" w:customStyle="1" w:styleId="TitreCar">
    <w:name w:val="Titre Car"/>
    <w:link w:val="Titre"/>
    <w:uiPriority w:val="10"/>
    <w:rsid w:val="00025CFD"/>
    <w:rPr>
      <w:rFonts w:ascii="Calibri Light" w:eastAsia="Times New Roman" w:hAnsi="Calibri Light" w:cs="Times New Roman"/>
      <w:b/>
      <w:bCs/>
      <w:kern w:val="28"/>
      <w:sz w:val="32"/>
      <w:szCs w:val="32"/>
    </w:rPr>
  </w:style>
  <w:style w:type="paragraph" w:styleId="Sous-titre">
    <w:name w:val="Subtitle"/>
    <w:basedOn w:val="Normal"/>
    <w:next w:val="Normal"/>
    <w:link w:val="Sous-titreCar"/>
    <w:uiPriority w:val="11"/>
    <w:rsid w:val="00025CFD"/>
    <w:pPr>
      <w:spacing w:after="60"/>
      <w:jc w:val="center"/>
      <w:outlineLvl w:val="1"/>
    </w:pPr>
    <w:rPr>
      <w:rFonts w:ascii="Calibri Light" w:eastAsia="Times New Roman" w:hAnsi="Calibri Light"/>
    </w:rPr>
  </w:style>
  <w:style w:type="character" w:customStyle="1" w:styleId="Sous-titreCar">
    <w:name w:val="Sous-titre Car"/>
    <w:link w:val="Sous-titre"/>
    <w:uiPriority w:val="11"/>
    <w:rsid w:val="00025CFD"/>
    <w:rPr>
      <w:rFonts w:ascii="Calibri Light" w:eastAsia="Times New Roman" w:hAnsi="Calibri Light" w:cs="Times New Roman"/>
      <w:sz w:val="24"/>
      <w:szCs w:val="24"/>
    </w:rPr>
  </w:style>
  <w:style w:type="character" w:styleId="lev">
    <w:name w:val="Strong"/>
    <w:uiPriority w:val="22"/>
    <w:rsid w:val="00025CFD"/>
    <w:rPr>
      <w:b/>
      <w:bCs/>
    </w:rPr>
  </w:style>
  <w:style w:type="character" w:styleId="Accentuation">
    <w:name w:val="Emphasis"/>
    <w:uiPriority w:val="20"/>
    <w:rsid w:val="00025CFD"/>
    <w:rPr>
      <w:i/>
      <w:iCs/>
    </w:rPr>
  </w:style>
  <w:style w:type="paragraph" w:styleId="Sansinterligne">
    <w:name w:val="No Spacing"/>
    <w:uiPriority w:val="1"/>
    <w:rsid w:val="00025CFD"/>
    <w:rPr>
      <w:rFonts w:ascii="Garamond" w:hAnsi="Garamond"/>
      <w:sz w:val="24"/>
      <w:szCs w:val="24"/>
    </w:rPr>
  </w:style>
  <w:style w:type="paragraph" w:styleId="Paragraphedeliste">
    <w:name w:val="List Paragraph"/>
    <w:basedOn w:val="Normal"/>
    <w:uiPriority w:val="34"/>
    <w:rsid w:val="00025CFD"/>
    <w:pPr>
      <w:ind w:left="708"/>
    </w:pPr>
  </w:style>
  <w:style w:type="paragraph" w:styleId="Citation">
    <w:name w:val="Quote"/>
    <w:basedOn w:val="Normal"/>
    <w:next w:val="Normal"/>
    <w:link w:val="CitationCar"/>
    <w:uiPriority w:val="29"/>
    <w:rsid w:val="00025CFD"/>
    <w:pPr>
      <w:spacing w:before="200" w:after="160"/>
      <w:ind w:left="864" w:right="864"/>
      <w:jc w:val="center"/>
    </w:pPr>
    <w:rPr>
      <w:i/>
      <w:iCs/>
      <w:color w:val="404040"/>
    </w:rPr>
  </w:style>
  <w:style w:type="character" w:customStyle="1" w:styleId="CitationCar">
    <w:name w:val="Citation Car"/>
    <w:link w:val="Citation"/>
    <w:uiPriority w:val="29"/>
    <w:rsid w:val="00025CFD"/>
    <w:rPr>
      <w:rFonts w:ascii="Garamond" w:hAnsi="Garamond"/>
      <w:i/>
      <w:iCs/>
      <w:color w:val="404040"/>
      <w:sz w:val="24"/>
      <w:szCs w:val="24"/>
    </w:rPr>
  </w:style>
  <w:style w:type="paragraph" w:styleId="Citationintense">
    <w:name w:val="Intense Quote"/>
    <w:basedOn w:val="Normal"/>
    <w:next w:val="Normal"/>
    <w:link w:val="CitationintenseCar"/>
    <w:uiPriority w:val="30"/>
    <w:rsid w:val="00025CF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itationintenseCar">
    <w:name w:val="Citation intense Car"/>
    <w:link w:val="Citationintense"/>
    <w:uiPriority w:val="30"/>
    <w:rsid w:val="00025CFD"/>
    <w:rPr>
      <w:rFonts w:ascii="Garamond" w:eastAsia="SimSun" w:hAnsi="Garamond"/>
      <w:i/>
      <w:iCs/>
      <w:color w:val="5B9BD5"/>
      <w:sz w:val="24"/>
      <w:szCs w:val="24"/>
    </w:rPr>
  </w:style>
  <w:style w:type="character" w:styleId="Emphaseple">
    <w:name w:val="Subtle Emphasis"/>
    <w:uiPriority w:val="19"/>
    <w:rsid w:val="00025CFD"/>
    <w:rPr>
      <w:i/>
      <w:iCs/>
      <w:color w:val="404040"/>
    </w:rPr>
  </w:style>
  <w:style w:type="character" w:styleId="Emphaseintense">
    <w:name w:val="Intense Emphasis"/>
    <w:uiPriority w:val="21"/>
    <w:rsid w:val="00025CFD"/>
    <w:rPr>
      <w:i/>
      <w:iCs/>
      <w:color w:val="5B9BD5"/>
    </w:rPr>
  </w:style>
  <w:style w:type="character" w:styleId="Rfrenceple">
    <w:name w:val="Subtle Reference"/>
    <w:uiPriority w:val="31"/>
    <w:rsid w:val="00025CFD"/>
    <w:rPr>
      <w:smallCaps/>
      <w:color w:val="5A5A5A"/>
    </w:rPr>
  </w:style>
  <w:style w:type="character" w:styleId="Rfrenceintense">
    <w:name w:val="Intense Reference"/>
    <w:uiPriority w:val="32"/>
    <w:rsid w:val="00025CFD"/>
    <w:rPr>
      <w:b/>
      <w:bCs/>
      <w:smallCaps/>
      <w:color w:val="5B9BD5"/>
      <w:spacing w:val="5"/>
    </w:rPr>
  </w:style>
  <w:style w:type="character" w:styleId="Titredulivre">
    <w:name w:val="Book Title"/>
    <w:uiPriority w:val="33"/>
    <w:rsid w:val="00025CFD"/>
    <w:rPr>
      <w:b/>
      <w:bCs/>
      <w:i/>
      <w:iCs/>
      <w:spacing w:val="5"/>
    </w:rPr>
  </w:style>
  <w:style w:type="paragraph" w:styleId="En-ttedetabledesmatires">
    <w:name w:val="TOC Heading"/>
    <w:basedOn w:val="Titre1"/>
    <w:next w:val="Normal"/>
    <w:uiPriority w:val="39"/>
    <w:semiHidden/>
    <w:unhideWhenUsed/>
    <w:qFormat/>
    <w:rsid w:val="00025CFD"/>
    <w:pPr>
      <w:keepNext/>
      <w:numPr>
        <w:numId w:val="0"/>
      </w:numPr>
      <w:spacing w:before="240" w:after="60"/>
      <w:jc w:val="left"/>
      <w:outlineLvl w:val="9"/>
    </w:pPr>
    <w:rPr>
      <w:rFonts w:ascii="Calibri Light" w:hAnsi="Calibri Light"/>
      <w:b w:val="0"/>
      <w:bCs/>
      <w:kern w:val="32"/>
      <w:sz w:val="32"/>
      <w:szCs w:val="32"/>
    </w:rPr>
  </w:style>
  <w:style w:type="paragraph" w:customStyle="1" w:styleId="PolicebleueCDG34">
    <w:name w:val="Police bleue CDG 34"/>
    <w:basedOn w:val="Normal"/>
    <w:link w:val="PolicebleueCDG34Car"/>
    <w:autoRedefine/>
    <w:qFormat/>
    <w:rsid w:val="00760593"/>
    <w:rPr>
      <w:color w:val="15559F"/>
    </w:rPr>
  </w:style>
  <w:style w:type="paragraph" w:customStyle="1" w:styleId="Policevert-bleuCDG34">
    <w:name w:val="Police vert-bleu CDG 34"/>
    <w:basedOn w:val="Normal"/>
    <w:link w:val="Policevert-bleuCDG34Car"/>
    <w:autoRedefine/>
    <w:qFormat/>
    <w:rsid w:val="00760593"/>
    <w:rPr>
      <w:color w:val="71ABBA"/>
    </w:rPr>
  </w:style>
  <w:style w:type="character" w:customStyle="1" w:styleId="PolicebleueCDG34Car">
    <w:name w:val="Police bleue CDG 34 Car"/>
    <w:basedOn w:val="Policepardfaut"/>
    <w:link w:val="PolicebleueCDG34"/>
    <w:rsid w:val="00760593"/>
    <w:rPr>
      <w:rFonts w:asciiTheme="minorHAnsi" w:hAnsiTheme="minorHAnsi"/>
      <w:color w:val="15559F"/>
      <w:sz w:val="24"/>
      <w:szCs w:val="24"/>
    </w:rPr>
  </w:style>
  <w:style w:type="paragraph" w:customStyle="1" w:styleId="PoliceOrangeCDG34">
    <w:name w:val="Police Orange CDG 34"/>
    <w:basedOn w:val="Normal"/>
    <w:link w:val="PoliceOrangeCDG34Car"/>
    <w:autoRedefine/>
    <w:qFormat/>
    <w:rsid w:val="00760593"/>
    <w:rPr>
      <w:color w:val="F2B200"/>
    </w:rPr>
  </w:style>
  <w:style w:type="character" w:customStyle="1" w:styleId="Policevert-bleuCDG34Car">
    <w:name w:val="Police vert-bleu CDG 34 Car"/>
    <w:basedOn w:val="Policepardfaut"/>
    <w:link w:val="Policevert-bleuCDG34"/>
    <w:rsid w:val="00760593"/>
    <w:rPr>
      <w:rFonts w:asciiTheme="minorHAnsi" w:hAnsiTheme="minorHAnsi"/>
      <w:color w:val="71ABBA"/>
      <w:sz w:val="24"/>
      <w:szCs w:val="24"/>
    </w:rPr>
  </w:style>
  <w:style w:type="paragraph" w:customStyle="1" w:styleId="Fondbleu-vertetpoliceblanche">
    <w:name w:val="Fond bleu-vert et police blanche"/>
    <w:basedOn w:val="PoliceOrangeCDG34"/>
    <w:link w:val="Fondbleu-vertetpoliceblancheCar"/>
    <w:autoRedefine/>
    <w:qFormat/>
    <w:rsid w:val="0003324A"/>
    <w:pPr>
      <w:shd w:val="clear" w:color="auto" w:fill="71ABBA"/>
    </w:pPr>
    <w:rPr>
      <w:b/>
      <w:color w:val="FFFFFF" w:themeColor="background1"/>
    </w:rPr>
  </w:style>
  <w:style w:type="character" w:customStyle="1" w:styleId="PoliceOrangeCDG34Car">
    <w:name w:val="Police Orange CDG 34 Car"/>
    <w:basedOn w:val="Policepardfaut"/>
    <w:link w:val="PoliceOrangeCDG34"/>
    <w:rsid w:val="00760593"/>
    <w:rPr>
      <w:rFonts w:asciiTheme="minorHAnsi" w:hAnsiTheme="minorHAnsi"/>
      <w:color w:val="F2B200"/>
      <w:sz w:val="24"/>
      <w:szCs w:val="24"/>
    </w:rPr>
  </w:style>
  <w:style w:type="paragraph" w:customStyle="1" w:styleId="PucesCDG34">
    <w:name w:val="Puces CDG 34"/>
    <w:basedOn w:val="Normal"/>
    <w:link w:val="PucesCDG34Car"/>
    <w:autoRedefine/>
    <w:qFormat/>
    <w:rsid w:val="00384521"/>
    <w:pPr>
      <w:numPr>
        <w:numId w:val="5"/>
      </w:numPr>
    </w:pPr>
  </w:style>
  <w:style w:type="character" w:customStyle="1" w:styleId="Fondbleu-vertetpoliceblancheCar">
    <w:name w:val="Fond bleu-vert et police blanche Car"/>
    <w:basedOn w:val="PoliceOrangeCDG34Car"/>
    <w:link w:val="Fondbleu-vertetpoliceblanche"/>
    <w:rsid w:val="0003324A"/>
    <w:rPr>
      <w:rFonts w:asciiTheme="minorHAnsi" w:hAnsiTheme="minorHAnsi"/>
      <w:b/>
      <w:color w:val="FFFFFF" w:themeColor="background1"/>
      <w:sz w:val="24"/>
      <w:szCs w:val="24"/>
      <w:shd w:val="clear" w:color="auto" w:fill="71ABBA"/>
    </w:rPr>
  </w:style>
  <w:style w:type="character" w:customStyle="1" w:styleId="PucesCDG34Car">
    <w:name w:val="Puces CDG 34 Car"/>
    <w:basedOn w:val="Policepardfaut"/>
    <w:link w:val="PucesCDG34"/>
    <w:rsid w:val="00384521"/>
    <w:rPr>
      <w:rFonts w:asciiTheme="minorHAnsi" w:hAnsiTheme="minorHAnsi"/>
      <w:sz w:val="24"/>
      <w:szCs w:val="24"/>
    </w:rPr>
  </w:style>
  <w:style w:type="paragraph" w:styleId="En-tte">
    <w:name w:val="header"/>
    <w:basedOn w:val="Normal"/>
    <w:link w:val="En-tteCar"/>
    <w:uiPriority w:val="99"/>
    <w:unhideWhenUsed/>
    <w:rsid w:val="00A83B25"/>
    <w:pPr>
      <w:tabs>
        <w:tab w:val="center" w:pos="4536"/>
        <w:tab w:val="right" w:pos="9072"/>
      </w:tabs>
    </w:pPr>
  </w:style>
  <w:style w:type="character" w:customStyle="1" w:styleId="En-tteCar">
    <w:name w:val="En-tête Car"/>
    <w:basedOn w:val="Policepardfaut"/>
    <w:link w:val="En-tte"/>
    <w:uiPriority w:val="99"/>
    <w:rsid w:val="00A83B25"/>
    <w:rPr>
      <w:rFonts w:asciiTheme="minorHAnsi" w:hAnsiTheme="minorHAnsi"/>
      <w:sz w:val="24"/>
      <w:szCs w:val="24"/>
    </w:rPr>
  </w:style>
  <w:style w:type="paragraph" w:styleId="Pieddepage">
    <w:name w:val="footer"/>
    <w:basedOn w:val="Normal"/>
    <w:link w:val="PieddepageCar"/>
    <w:uiPriority w:val="99"/>
    <w:unhideWhenUsed/>
    <w:rsid w:val="00A83B25"/>
    <w:pPr>
      <w:tabs>
        <w:tab w:val="center" w:pos="4536"/>
        <w:tab w:val="right" w:pos="9072"/>
      </w:tabs>
    </w:pPr>
  </w:style>
  <w:style w:type="character" w:customStyle="1" w:styleId="PieddepageCar">
    <w:name w:val="Pied de page Car"/>
    <w:basedOn w:val="Policepardfaut"/>
    <w:link w:val="Pieddepage"/>
    <w:uiPriority w:val="99"/>
    <w:rsid w:val="00A83B25"/>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34">
      <a:dk1>
        <a:sysClr val="windowText" lastClr="000000"/>
      </a:dk1>
      <a:lt1>
        <a:sysClr val="window" lastClr="FFFFFF"/>
      </a:lt1>
      <a:dk2>
        <a:srgbClr val="44546A"/>
      </a:dk2>
      <a:lt2>
        <a:srgbClr val="E7E6E6"/>
      </a:lt2>
      <a:accent1>
        <a:srgbClr val="15559F"/>
      </a:accent1>
      <a:accent2>
        <a:srgbClr val="71ABBA"/>
      </a:accent2>
      <a:accent3>
        <a:srgbClr val="F2B200"/>
      </a:accent3>
      <a:accent4>
        <a:srgbClr val="00B050"/>
      </a:accent4>
      <a:accent5>
        <a:srgbClr val="7030A0"/>
      </a:accent5>
      <a:accent6>
        <a:srgbClr val="0563C1"/>
      </a:accent6>
      <a:hlink>
        <a:srgbClr val="15559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5E2F-B839-4DCD-9E97-42A04C1D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1083</Words>
  <Characters>5957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CDG 34</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admin-yg</dc:creator>
  <cp:keywords/>
  <dc:description/>
  <cp:lastModifiedBy>admin-yg</cp:lastModifiedBy>
  <cp:revision>1</cp:revision>
  <dcterms:created xsi:type="dcterms:W3CDTF">2023-07-10T15:23:00Z</dcterms:created>
  <dcterms:modified xsi:type="dcterms:W3CDTF">2023-07-10T16:05:00Z</dcterms:modified>
</cp:coreProperties>
</file>