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DB" w:rsidRDefault="00357C12" w:rsidP="0038795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28A17" wp14:editId="70A86068">
            <wp:simplePos x="0" y="0"/>
            <wp:positionH relativeFrom="column">
              <wp:posOffset>-411480</wp:posOffset>
            </wp:positionH>
            <wp:positionV relativeFrom="paragraph">
              <wp:posOffset>-391160</wp:posOffset>
            </wp:positionV>
            <wp:extent cx="2077085" cy="1380490"/>
            <wp:effectExtent l="0" t="0" r="0" b="0"/>
            <wp:wrapNone/>
            <wp:docPr id="1" name="Image 1" descr="20111212_CDG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20111212_CDG_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DB" w:rsidRPr="00394EE2" w:rsidRDefault="00B55450" w:rsidP="009A6001">
      <w:pPr>
        <w:pStyle w:val="Fondbleu-vertetpoliceblanche"/>
        <w:ind w:left="4536"/>
      </w:pPr>
      <w:r w:rsidRPr="00B55450">
        <w:rPr>
          <w:sz w:val="28"/>
          <w:szCs w:val="28"/>
          <w:u w:val="single"/>
        </w:rPr>
        <w:t>MODÈLE DE SAISINE DU C</w:t>
      </w:r>
      <w:r w:rsidR="00741E3B">
        <w:rPr>
          <w:sz w:val="28"/>
          <w:szCs w:val="28"/>
          <w:u w:val="single"/>
        </w:rPr>
        <w:t xml:space="preserve">OMITE SOCIAL </w:t>
      </w:r>
      <w:r w:rsidRPr="00B55450">
        <w:rPr>
          <w:sz w:val="28"/>
          <w:szCs w:val="28"/>
          <w:u w:val="single"/>
        </w:rPr>
        <w:t>T</w:t>
      </w:r>
      <w:r w:rsidR="00741E3B">
        <w:rPr>
          <w:sz w:val="28"/>
          <w:szCs w:val="28"/>
          <w:u w:val="single"/>
        </w:rPr>
        <w:t>ERRITORIAL</w:t>
      </w:r>
      <w:r w:rsidR="00956417">
        <w:br/>
      </w:r>
      <w:r w:rsidR="004C0673">
        <w:t>TRANSFERT DE PERSONNEL</w:t>
      </w:r>
    </w:p>
    <w:p w:rsidR="00CC0024" w:rsidRPr="00FB18EC" w:rsidRDefault="00CC0024" w:rsidP="00357C12">
      <w:pPr>
        <w:pStyle w:val="Default"/>
        <w:jc w:val="both"/>
        <w:rPr>
          <w:rFonts w:asciiTheme="minorHAnsi" w:hAnsiTheme="minorHAnsi"/>
        </w:rPr>
      </w:pPr>
    </w:p>
    <w:p w:rsidR="00F93A1B" w:rsidRDefault="00F93A1B" w:rsidP="00FB18EC">
      <w:pPr>
        <w:pStyle w:val="Default"/>
        <w:ind w:firstLine="709"/>
        <w:jc w:val="both"/>
        <w:rPr>
          <w:rFonts w:asciiTheme="minorHAnsi" w:hAnsiTheme="minorHAnsi"/>
        </w:rPr>
      </w:pPr>
    </w:p>
    <w:p w:rsidR="00F17612" w:rsidRDefault="00F17612" w:rsidP="00FB18EC">
      <w:pPr>
        <w:pStyle w:val="Default"/>
        <w:ind w:firstLine="709"/>
        <w:jc w:val="both"/>
        <w:rPr>
          <w:rFonts w:asciiTheme="minorHAnsi" w:hAnsiTheme="minorHAnsi"/>
        </w:rPr>
      </w:pPr>
    </w:p>
    <w:p w:rsidR="00F17612" w:rsidRDefault="00F17612" w:rsidP="00FB18EC">
      <w:pPr>
        <w:pStyle w:val="Default"/>
        <w:ind w:firstLine="709"/>
        <w:jc w:val="both"/>
        <w:rPr>
          <w:rFonts w:asciiTheme="minorHAnsi" w:hAnsiTheme="minorHAnsi"/>
        </w:rPr>
      </w:pPr>
    </w:p>
    <w:p w:rsidR="00F17612" w:rsidRPr="00FB18EC" w:rsidRDefault="00F17612" w:rsidP="00FB18EC">
      <w:pPr>
        <w:pStyle w:val="Default"/>
        <w:ind w:firstLine="709"/>
        <w:jc w:val="both"/>
        <w:rPr>
          <w:rFonts w:asciiTheme="minorHAnsi" w:hAnsiTheme="minorHAnsi"/>
        </w:rPr>
      </w:pPr>
    </w:p>
    <w:p w:rsidR="006739DB" w:rsidRPr="00FB18EC" w:rsidRDefault="00F1761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  <w:r w:rsidRPr="00FB18EC">
        <w:rPr>
          <w:rFonts w:asciiTheme="minorHAnsi" w:hAnsiTheme="minorHAnsi"/>
        </w:rPr>
        <w:t>Collectivité </w:t>
      </w:r>
      <w:r w:rsidR="006739DB" w:rsidRPr="00FB18EC">
        <w:rPr>
          <w:rFonts w:asciiTheme="minorHAnsi" w:hAnsiTheme="minorHAnsi"/>
        </w:rPr>
        <w:t xml:space="preserve">: </w:t>
      </w:r>
      <w:r w:rsidR="006739DB" w:rsidRPr="00FB18EC">
        <w:rPr>
          <w:rFonts w:asciiTheme="minorHAnsi" w:hAnsiTheme="minorHAnsi"/>
        </w:rPr>
        <w:tab/>
      </w:r>
    </w:p>
    <w:p w:rsidR="001A4B27" w:rsidRPr="00FB18EC" w:rsidRDefault="00373F08" w:rsidP="001A4B27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 et coordonnées du r</w:t>
      </w:r>
      <w:r w:rsidR="00F17612" w:rsidRPr="00FB18EC">
        <w:rPr>
          <w:rFonts w:asciiTheme="minorHAnsi" w:hAnsiTheme="minorHAnsi"/>
        </w:rPr>
        <w:t>éfér</w:t>
      </w:r>
      <w:r w:rsidR="009A6001">
        <w:rPr>
          <w:rFonts w:asciiTheme="minorHAnsi" w:hAnsiTheme="minorHAnsi"/>
        </w:rPr>
        <w:t>e</w:t>
      </w:r>
      <w:r>
        <w:rPr>
          <w:rFonts w:asciiTheme="minorHAnsi" w:hAnsiTheme="minorHAnsi"/>
        </w:rPr>
        <w:t>nt d</w:t>
      </w:r>
      <w:r w:rsidR="00F17612" w:rsidRPr="00FB18EC">
        <w:rPr>
          <w:rFonts w:asciiTheme="minorHAnsi" w:hAnsiTheme="minorHAnsi"/>
        </w:rPr>
        <w:t>ossier </w:t>
      </w:r>
      <w:r w:rsidR="001A4B27" w:rsidRPr="00FB18EC">
        <w:rPr>
          <w:rFonts w:asciiTheme="minorHAnsi" w:hAnsiTheme="minorHAnsi"/>
        </w:rPr>
        <w:t xml:space="preserve">: </w:t>
      </w:r>
      <w:r w:rsidR="001A4B27" w:rsidRPr="00FB18EC">
        <w:rPr>
          <w:rFonts w:asciiTheme="minorHAnsi" w:hAnsiTheme="minorHAnsi"/>
        </w:rPr>
        <w:tab/>
      </w:r>
    </w:p>
    <w:p w:rsidR="006739DB" w:rsidRPr="00FB18EC" w:rsidRDefault="006739DB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6906E2" w:rsidRPr="00FB18EC" w:rsidRDefault="006906E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6906E2" w:rsidRPr="00FB18EC" w:rsidRDefault="006906E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6739DB" w:rsidRPr="00FB18EC" w:rsidRDefault="00373F08" w:rsidP="001A4B27">
      <w:pPr>
        <w:pStyle w:val="Default"/>
        <w:tabs>
          <w:tab w:val="right" w:leader="dot" w:pos="10348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Compétence t</w:t>
      </w:r>
      <w:r w:rsidR="00F17612" w:rsidRPr="00FB18EC">
        <w:rPr>
          <w:rFonts w:asciiTheme="minorHAnsi" w:hAnsiTheme="minorHAnsi"/>
        </w:rPr>
        <w:t>ransférée </w:t>
      </w:r>
      <w:r w:rsidR="006739DB" w:rsidRPr="00FB18EC">
        <w:rPr>
          <w:rFonts w:asciiTheme="minorHAnsi" w:hAnsiTheme="minorHAnsi"/>
        </w:rPr>
        <w:t>:</w:t>
      </w:r>
      <w:r w:rsidR="006739DB" w:rsidRPr="00FB18EC">
        <w:rPr>
          <w:rFonts w:asciiTheme="minorHAnsi" w:hAnsiTheme="minorHAnsi"/>
        </w:rPr>
        <w:tab/>
      </w:r>
      <w:r w:rsidRPr="004956C2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956C2">
        <w:rPr>
          <w:rFonts w:ascii="Calibri" w:hAnsi="Calibri"/>
          <w:sz w:val="22"/>
          <w:szCs w:val="22"/>
        </w:rPr>
        <w:instrText xml:space="preserve"> FORMCHECKBOX </w:instrText>
      </w:r>
      <w:r w:rsidR="0010513F">
        <w:rPr>
          <w:rFonts w:ascii="Calibri" w:hAnsi="Calibri"/>
          <w:sz w:val="22"/>
          <w:szCs w:val="22"/>
        </w:rPr>
      </w:r>
      <w:r w:rsidR="0010513F">
        <w:rPr>
          <w:rFonts w:ascii="Calibri" w:hAnsi="Calibri"/>
          <w:sz w:val="22"/>
          <w:szCs w:val="22"/>
        </w:rPr>
        <w:fldChar w:fldCharType="separate"/>
      </w:r>
      <w:r w:rsidRPr="004956C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A4B27" w:rsidRPr="00FB18EC">
        <w:rPr>
          <w:rFonts w:asciiTheme="minorHAnsi" w:hAnsiTheme="minorHAnsi"/>
        </w:rPr>
        <w:t xml:space="preserve">Partiellement  </w:t>
      </w:r>
      <w:r w:rsidRPr="004956C2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956C2">
        <w:rPr>
          <w:rFonts w:ascii="Calibri" w:hAnsi="Calibri"/>
          <w:sz w:val="22"/>
          <w:szCs w:val="22"/>
        </w:rPr>
        <w:instrText xml:space="preserve"> FORMCHECKBOX </w:instrText>
      </w:r>
      <w:r w:rsidR="0010513F">
        <w:rPr>
          <w:rFonts w:ascii="Calibri" w:hAnsi="Calibri"/>
          <w:sz w:val="22"/>
          <w:szCs w:val="22"/>
        </w:rPr>
      </w:r>
      <w:r w:rsidR="0010513F">
        <w:rPr>
          <w:rFonts w:ascii="Calibri" w:hAnsi="Calibri"/>
          <w:sz w:val="22"/>
          <w:szCs w:val="22"/>
        </w:rPr>
        <w:fldChar w:fldCharType="separate"/>
      </w:r>
      <w:r w:rsidRPr="004956C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A4B27" w:rsidRPr="00FB18EC">
        <w:rPr>
          <w:rFonts w:asciiTheme="minorHAnsi" w:hAnsiTheme="minorHAnsi"/>
        </w:rPr>
        <w:t>En totalité</w:t>
      </w:r>
    </w:p>
    <w:p w:rsidR="006739DB" w:rsidRPr="00FB18EC" w:rsidRDefault="00373F08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du t</w:t>
      </w:r>
      <w:r w:rsidR="00F17612" w:rsidRPr="00FB18EC">
        <w:rPr>
          <w:rFonts w:asciiTheme="minorHAnsi" w:hAnsiTheme="minorHAnsi"/>
        </w:rPr>
        <w:t>ransfert </w:t>
      </w:r>
      <w:r w:rsidR="001A4B27" w:rsidRPr="00FB18EC">
        <w:rPr>
          <w:rFonts w:asciiTheme="minorHAnsi" w:hAnsiTheme="minorHAnsi"/>
        </w:rPr>
        <w:t>:</w:t>
      </w:r>
    </w:p>
    <w:p w:rsidR="006906E2" w:rsidRPr="00FB18EC" w:rsidRDefault="009A6001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Collectivité ou </w:t>
      </w:r>
      <w:r w:rsidR="00373F08">
        <w:rPr>
          <w:rFonts w:asciiTheme="minorHAnsi" w:hAnsiTheme="minorHAnsi"/>
        </w:rPr>
        <w:t>Établissement public d</w:t>
      </w:r>
      <w:r w:rsidR="00F17612" w:rsidRPr="00FB18EC">
        <w:rPr>
          <w:rFonts w:asciiTheme="minorHAnsi" w:hAnsiTheme="minorHAnsi"/>
        </w:rPr>
        <w:t>’accueil</w:t>
      </w:r>
      <w:r w:rsidR="00F17612">
        <w:rPr>
          <w:rFonts w:asciiTheme="minorHAnsi" w:hAnsiTheme="minorHAnsi"/>
        </w:rPr>
        <w:t xml:space="preserve"> : </w:t>
      </w:r>
      <w:r w:rsidR="00F17612">
        <w:rPr>
          <w:rFonts w:asciiTheme="minorHAnsi" w:hAnsiTheme="minorHAnsi"/>
        </w:rPr>
        <w:tab/>
      </w:r>
    </w:p>
    <w:p w:rsidR="006906E2" w:rsidRPr="00FB18EC" w:rsidRDefault="006906E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1A4B27" w:rsidRDefault="001A4B27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F17612" w:rsidRPr="00FB18EC" w:rsidRDefault="00F1761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1A4B27" w:rsidRPr="00FB18EC" w:rsidRDefault="00373F08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  <w:r w:rsidRPr="004956C2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956C2">
        <w:rPr>
          <w:rFonts w:ascii="Calibri" w:hAnsi="Calibri"/>
          <w:sz w:val="22"/>
          <w:szCs w:val="22"/>
        </w:rPr>
        <w:instrText xml:space="preserve"> FORMCHECKBOX </w:instrText>
      </w:r>
      <w:r w:rsidR="0010513F">
        <w:rPr>
          <w:rFonts w:ascii="Calibri" w:hAnsi="Calibri"/>
          <w:sz w:val="22"/>
          <w:szCs w:val="22"/>
        </w:rPr>
      </w:r>
      <w:r w:rsidR="0010513F">
        <w:rPr>
          <w:rFonts w:ascii="Calibri" w:hAnsi="Calibri"/>
          <w:sz w:val="22"/>
          <w:szCs w:val="22"/>
        </w:rPr>
        <w:fldChar w:fldCharType="separate"/>
      </w:r>
      <w:r w:rsidRPr="004956C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904F9">
        <w:rPr>
          <w:rFonts w:asciiTheme="minorHAnsi" w:hAnsiTheme="minorHAnsi"/>
        </w:rPr>
        <w:t>L</w:t>
      </w:r>
      <w:r w:rsidR="001A4B27" w:rsidRPr="00FB18EC">
        <w:rPr>
          <w:rFonts w:asciiTheme="minorHAnsi" w:hAnsiTheme="minorHAnsi"/>
        </w:rPr>
        <w:t>es agents exercent en totalité leurs fonctions dans le service transféré</w:t>
      </w:r>
    </w:p>
    <w:p w:rsidR="001A4B27" w:rsidRPr="00FB18EC" w:rsidRDefault="00373F08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  <w:r w:rsidRPr="004956C2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956C2">
        <w:rPr>
          <w:rFonts w:ascii="Calibri" w:hAnsi="Calibri"/>
          <w:sz w:val="22"/>
          <w:szCs w:val="22"/>
        </w:rPr>
        <w:instrText xml:space="preserve"> FORMCHECKBOX </w:instrText>
      </w:r>
      <w:r w:rsidR="0010513F">
        <w:rPr>
          <w:rFonts w:ascii="Calibri" w:hAnsi="Calibri"/>
          <w:sz w:val="22"/>
          <w:szCs w:val="22"/>
        </w:rPr>
      </w:r>
      <w:r w:rsidR="0010513F">
        <w:rPr>
          <w:rFonts w:ascii="Calibri" w:hAnsi="Calibri"/>
          <w:sz w:val="22"/>
          <w:szCs w:val="22"/>
        </w:rPr>
        <w:fldChar w:fldCharType="separate"/>
      </w:r>
      <w:r w:rsidRPr="004956C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904F9">
        <w:rPr>
          <w:rFonts w:asciiTheme="minorHAnsi" w:hAnsiTheme="minorHAnsi"/>
        </w:rPr>
        <w:t>L</w:t>
      </w:r>
      <w:r w:rsidR="001A4B27" w:rsidRPr="00FB18EC">
        <w:rPr>
          <w:rFonts w:asciiTheme="minorHAnsi" w:hAnsiTheme="minorHAnsi"/>
        </w:rPr>
        <w:t>es agents exercent partiellement leurs fonctions dans le service transféré</w:t>
      </w:r>
    </w:p>
    <w:p w:rsidR="001A4B27" w:rsidRPr="00FB18EC" w:rsidRDefault="001A4B27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1A4B27" w:rsidRPr="00FB18EC" w:rsidRDefault="001A4B27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1A4B27" w:rsidRDefault="00373F08" w:rsidP="00FB18EC">
      <w:pPr>
        <w:pStyle w:val="Default"/>
        <w:tabs>
          <w:tab w:val="left" w:pos="4536"/>
          <w:tab w:val="left" w:pos="6804"/>
          <w:tab w:val="right" w:leader="dot" w:pos="10206"/>
        </w:tabs>
        <w:ind w:right="-567"/>
        <w:jc w:val="both"/>
        <w:rPr>
          <w:rFonts w:asciiTheme="minorHAnsi" w:hAnsiTheme="minorHAnsi"/>
        </w:rPr>
      </w:pPr>
      <w:r w:rsidRPr="004956C2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956C2">
        <w:rPr>
          <w:rFonts w:ascii="Calibri" w:hAnsi="Calibri"/>
          <w:sz w:val="22"/>
          <w:szCs w:val="22"/>
        </w:rPr>
        <w:instrText xml:space="preserve"> FORMCHECKBOX </w:instrText>
      </w:r>
      <w:r w:rsidR="0010513F">
        <w:rPr>
          <w:rFonts w:ascii="Calibri" w:hAnsi="Calibri"/>
          <w:sz w:val="22"/>
          <w:szCs w:val="22"/>
        </w:rPr>
      </w:r>
      <w:r w:rsidR="0010513F">
        <w:rPr>
          <w:rFonts w:ascii="Calibri" w:hAnsi="Calibri"/>
          <w:sz w:val="22"/>
          <w:szCs w:val="22"/>
        </w:rPr>
        <w:fldChar w:fldCharType="separate"/>
      </w:r>
      <w:r w:rsidRPr="004956C2">
        <w:rPr>
          <w:rFonts w:ascii="Calibri" w:hAnsi="Calibri"/>
          <w:sz w:val="22"/>
          <w:szCs w:val="22"/>
        </w:rPr>
        <w:fldChar w:fldCharType="end"/>
      </w:r>
      <w:r w:rsidR="001A4B27" w:rsidRPr="00FB18EC">
        <w:rPr>
          <w:rFonts w:asciiTheme="minorHAnsi" w:hAnsiTheme="minorHAnsi"/>
        </w:rPr>
        <w:t xml:space="preserve"> </w:t>
      </w:r>
      <w:r w:rsidR="00C904F9">
        <w:rPr>
          <w:rFonts w:asciiTheme="minorHAnsi" w:hAnsiTheme="minorHAnsi"/>
        </w:rPr>
        <w:t>M</w:t>
      </w:r>
      <w:r w:rsidR="001A4B27" w:rsidRPr="00FB18EC">
        <w:rPr>
          <w:rFonts w:asciiTheme="minorHAnsi" w:hAnsiTheme="minorHAnsi"/>
        </w:rPr>
        <w:t>ise à disposition du personnel</w:t>
      </w:r>
      <w:r w:rsidR="00FB18EC">
        <w:rPr>
          <w:rFonts w:asciiTheme="minorHAnsi" w:hAnsiTheme="minorHAnsi"/>
        </w:rPr>
        <w:tab/>
        <w:t>et/ou</w:t>
      </w:r>
      <w:r w:rsidR="00FB18EC">
        <w:rPr>
          <w:rFonts w:asciiTheme="minorHAnsi" w:hAnsiTheme="minorHAnsi"/>
        </w:rPr>
        <w:tab/>
      </w:r>
      <w:r w:rsidRPr="004956C2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956C2">
        <w:rPr>
          <w:rFonts w:ascii="Calibri" w:hAnsi="Calibri"/>
          <w:sz w:val="22"/>
          <w:szCs w:val="22"/>
        </w:rPr>
        <w:instrText xml:space="preserve"> FORMCHECKBOX </w:instrText>
      </w:r>
      <w:r w:rsidR="0010513F">
        <w:rPr>
          <w:rFonts w:ascii="Calibri" w:hAnsi="Calibri"/>
          <w:sz w:val="22"/>
          <w:szCs w:val="22"/>
        </w:rPr>
      </w:r>
      <w:r w:rsidR="0010513F">
        <w:rPr>
          <w:rFonts w:ascii="Calibri" w:hAnsi="Calibri"/>
          <w:sz w:val="22"/>
          <w:szCs w:val="22"/>
        </w:rPr>
        <w:fldChar w:fldCharType="separate"/>
      </w:r>
      <w:r w:rsidRPr="004956C2">
        <w:rPr>
          <w:rFonts w:ascii="Calibri" w:hAnsi="Calibri"/>
          <w:sz w:val="22"/>
          <w:szCs w:val="22"/>
        </w:rPr>
        <w:fldChar w:fldCharType="end"/>
      </w:r>
      <w:r w:rsidR="00FB18EC" w:rsidRPr="00FB18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="00FB18EC">
        <w:rPr>
          <w:rFonts w:asciiTheme="minorHAnsi" w:hAnsiTheme="minorHAnsi"/>
        </w:rPr>
        <w:t>ransfert</w:t>
      </w:r>
      <w:r w:rsidR="00FB18EC" w:rsidRPr="00FB18EC">
        <w:rPr>
          <w:rFonts w:asciiTheme="minorHAnsi" w:hAnsiTheme="minorHAnsi"/>
        </w:rPr>
        <w:t xml:space="preserve"> du personnel</w:t>
      </w:r>
    </w:p>
    <w:p w:rsidR="00FB18EC" w:rsidRPr="00C904F9" w:rsidRDefault="00C904F9" w:rsidP="00FB18EC">
      <w:pPr>
        <w:pStyle w:val="Default"/>
        <w:tabs>
          <w:tab w:val="left" w:pos="4536"/>
          <w:tab w:val="left" w:pos="6804"/>
          <w:tab w:val="right" w:leader="dot" w:pos="10206"/>
        </w:tabs>
        <w:ind w:right="-567"/>
        <w:jc w:val="both"/>
        <w:rPr>
          <w:rFonts w:asciiTheme="minorHAnsi" w:hAnsiTheme="minorHAnsi"/>
          <w:i/>
          <w:color w:val="A6A6A6" w:themeColor="background1" w:themeShade="A6"/>
          <w:sz w:val="20"/>
          <w:szCs w:val="20"/>
        </w:rPr>
      </w:pPr>
      <w:r w:rsidRPr="00C904F9">
        <w:rPr>
          <w:rFonts w:asciiTheme="minorHAnsi" w:hAnsiTheme="minorHAnsi"/>
          <w:i/>
          <w:color w:val="A6A6A6" w:themeColor="background1" w:themeShade="A6"/>
          <w:sz w:val="20"/>
          <w:szCs w:val="20"/>
        </w:rPr>
        <w:t>L</w:t>
      </w:r>
      <w:r w:rsidR="00FB18EC" w:rsidRPr="00C904F9">
        <w:rPr>
          <w:rFonts w:asciiTheme="minorHAnsi" w:hAnsiTheme="minorHAnsi"/>
          <w:i/>
          <w:color w:val="A6A6A6" w:themeColor="background1" w:themeShade="A6"/>
          <w:sz w:val="20"/>
          <w:szCs w:val="20"/>
        </w:rPr>
        <w:t xml:space="preserve">e personnel </w:t>
      </w:r>
      <w:r w:rsidRPr="00C904F9">
        <w:rPr>
          <w:rFonts w:asciiTheme="minorHAnsi" w:hAnsiTheme="minorHAnsi"/>
          <w:i/>
          <w:color w:val="A6A6A6" w:themeColor="background1" w:themeShade="A6"/>
          <w:sz w:val="20"/>
          <w:szCs w:val="20"/>
        </w:rPr>
        <w:t>qui exerce intégralement ses missions au sein du ou des services concernés est transféré obligatoirement.</w:t>
      </w:r>
    </w:p>
    <w:p w:rsidR="00C904F9" w:rsidRDefault="00C904F9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9A6001" w:rsidRDefault="009A6001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A6001" w:rsidTr="009A6001">
        <w:tc>
          <w:tcPr>
            <w:tcW w:w="9628" w:type="dxa"/>
          </w:tcPr>
          <w:p w:rsidR="009A6001" w:rsidRDefault="009A6001" w:rsidP="00872FBF">
            <w:pPr>
              <w:tabs>
                <w:tab w:val="right" w:leader="dot" w:pos="7263"/>
                <w:tab w:val="right" w:leader="dot" w:pos="9243"/>
                <w:tab w:val="right" w:leader="dot" w:pos="10240"/>
              </w:tabs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des agents :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0513F">
              <w:rPr>
                <w:rFonts w:ascii="Calibri" w:hAnsi="Calibri"/>
                <w:sz w:val="22"/>
                <w:szCs w:val="22"/>
              </w:rPr>
            </w:r>
            <w:r w:rsidR="001051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2FBF">
              <w:rPr>
                <w:rFonts w:ascii="Calibri" w:hAnsi="Calibri"/>
                <w:sz w:val="22"/>
                <w:szCs w:val="22"/>
              </w:rPr>
              <w:t>entretien individuel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0513F">
              <w:rPr>
                <w:rFonts w:ascii="Calibri" w:hAnsi="Calibri"/>
                <w:sz w:val="22"/>
                <w:szCs w:val="22"/>
              </w:rPr>
            </w:r>
            <w:r w:rsidR="001051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2FBF">
              <w:rPr>
                <w:rFonts w:ascii="Calibri" w:hAnsi="Calibri"/>
                <w:sz w:val="22"/>
                <w:szCs w:val="22"/>
              </w:rPr>
              <w:t>réunion d’</w:t>
            </w:r>
            <w:r>
              <w:rPr>
                <w:rFonts w:ascii="Calibri" w:hAnsi="Calibri"/>
                <w:sz w:val="22"/>
                <w:szCs w:val="22"/>
              </w:rPr>
              <w:t>info</w:t>
            </w:r>
            <w:r w:rsidR="00373F08">
              <w:rPr>
                <w:rFonts w:ascii="Calibri" w:hAnsi="Calibri"/>
                <w:sz w:val="22"/>
                <w:szCs w:val="22"/>
              </w:rPr>
              <w:t>rmation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6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0513F">
              <w:rPr>
                <w:rFonts w:ascii="Calibri" w:hAnsi="Calibri"/>
                <w:sz w:val="22"/>
                <w:szCs w:val="22"/>
              </w:rPr>
            </w:r>
            <w:r w:rsidR="001051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956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autre</w:t>
            </w:r>
          </w:p>
        </w:tc>
      </w:tr>
    </w:tbl>
    <w:p w:rsidR="00C904F9" w:rsidRDefault="00C904F9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F17612" w:rsidRDefault="00F17612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9A6001" w:rsidRDefault="009A6001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C904F9" w:rsidRDefault="00C904F9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Impact du transfert : </w:t>
      </w:r>
    </w:p>
    <w:p w:rsidR="00C904F9" w:rsidRDefault="00C904F9" w:rsidP="006739DB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C904F9" w:rsidRDefault="00C904F9" w:rsidP="00C904F9">
      <w:pPr>
        <w:pStyle w:val="Default"/>
        <w:tabs>
          <w:tab w:val="right" w:pos="2410"/>
          <w:tab w:val="right" w:pos="3402"/>
          <w:tab w:val="right" w:leader="dot" w:pos="10206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Prime : </w:t>
      </w:r>
      <w:r>
        <w:rPr>
          <w:rFonts w:asciiTheme="minorHAnsi" w:hAnsiTheme="minorHAnsi"/>
        </w:rPr>
        <w:tab/>
      </w:r>
      <w:r w:rsidR="00373F08" w:rsidRPr="004956C2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73F08" w:rsidRPr="004956C2">
        <w:rPr>
          <w:rFonts w:ascii="Calibri" w:hAnsi="Calibri"/>
          <w:sz w:val="22"/>
          <w:szCs w:val="22"/>
        </w:rPr>
        <w:instrText xml:space="preserve"> FORMCHECKBOX </w:instrText>
      </w:r>
      <w:r w:rsidR="0010513F">
        <w:rPr>
          <w:rFonts w:ascii="Calibri" w:hAnsi="Calibri"/>
          <w:sz w:val="22"/>
          <w:szCs w:val="22"/>
        </w:rPr>
      </w:r>
      <w:r w:rsidR="0010513F">
        <w:rPr>
          <w:rFonts w:ascii="Calibri" w:hAnsi="Calibri"/>
          <w:sz w:val="22"/>
          <w:szCs w:val="22"/>
        </w:rPr>
        <w:fldChar w:fldCharType="separate"/>
      </w:r>
      <w:r w:rsidR="00373F08" w:rsidRPr="004956C2"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/>
        </w:rPr>
        <w:t xml:space="preserve"> non </w:t>
      </w:r>
      <w:r>
        <w:rPr>
          <w:rFonts w:asciiTheme="minorHAnsi" w:hAnsiTheme="minorHAnsi"/>
        </w:rPr>
        <w:tab/>
      </w:r>
      <w:r w:rsidR="00373F08" w:rsidRPr="004956C2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73F08" w:rsidRPr="004956C2">
        <w:rPr>
          <w:rFonts w:ascii="Calibri" w:hAnsi="Calibri"/>
          <w:sz w:val="22"/>
          <w:szCs w:val="22"/>
        </w:rPr>
        <w:instrText xml:space="preserve"> FORMCHECKBOX </w:instrText>
      </w:r>
      <w:r w:rsidR="0010513F">
        <w:rPr>
          <w:rFonts w:ascii="Calibri" w:hAnsi="Calibri"/>
          <w:sz w:val="22"/>
          <w:szCs w:val="22"/>
        </w:rPr>
      </w:r>
      <w:r w:rsidR="0010513F">
        <w:rPr>
          <w:rFonts w:ascii="Calibri" w:hAnsi="Calibri"/>
          <w:sz w:val="22"/>
          <w:szCs w:val="22"/>
        </w:rPr>
        <w:fldChar w:fldCharType="separate"/>
      </w:r>
      <w:r w:rsidR="00373F08" w:rsidRPr="004956C2"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/>
        </w:rPr>
        <w:t xml:space="preserve"> oui :</w:t>
      </w:r>
      <w:r>
        <w:rPr>
          <w:rFonts w:asciiTheme="minorHAnsi" w:hAnsiTheme="minorHAnsi"/>
        </w:rPr>
        <w:tab/>
      </w:r>
    </w:p>
    <w:p w:rsidR="00C904F9" w:rsidRDefault="00C904F9" w:rsidP="00C904F9">
      <w:pPr>
        <w:pStyle w:val="Default"/>
        <w:tabs>
          <w:tab w:val="right" w:pos="2410"/>
          <w:tab w:val="right" w:pos="3402"/>
          <w:tab w:val="right" w:leader="dot" w:pos="10206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Lieu de travail : </w:t>
      </w:r>
      <w:r>
        <w:rPr>
          <w:rFonts w:asciiTheme="minorHAnsi" w:hAnsiTheme="minorHAnsi"/>
        </w:rPr>
        <w:tab/>
      </w:r>
      <w:r w:rsidR="00373F08" w:rsidRPr="004956C2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73F08" w:rsidRPr="004956C2">
        <w:rPr>
          <w:rFonts w:ascii="Calibri" w:hAnsi="Calibri"/>
          <w:sz w:val="22"/>
          <w:szCs w:val="22"/>
        </w:rPr>
        <w:instrText xml:space="preserve"> FORMCHECKBOX </w:instrText>
      </w:r>
      <w:r w:rsidR="0010513F">
        <w:rPr>
          <w:rFonts w:ascii="Calibri" w:hAnsi="Calibri"/>
          <w:sz w:val="22"/>
          <w:szCs w:val="22"/>
        </w:rPr>
      </w:r>
      <w:r w:rsidR="0010513F">
        <w:rPr>
          <w:rFonts w:ascii="Calibri" w:hAnsi="Calibri"/>
          <w:sz w:val="22"/>
          <w:szCs w:val="22"/>
        </w:rPr>
        <w:fldChar w:fldCharType="separate"/>
      </w:r>
      <w:r w:rsidR="00373F08" w:rsidRPr="004956C2"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/>
        </w:rPr>
        <w:t xml:space="preserve"> non </w:t>
      </w:r>
      <w:r>
        <w:rPr>
          <w:rFonts w:asciiTheme="minorHAnsi" w:hAnsiTheme="minorHAnsi"/>
        </w:rPr>
        <w:tab/>
      </w:r>
      <w:r w:rsidR="00373F08" w:rsidRPr="004956C2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73F08" w:rsidRPr="004956C2">
        <w:rPr>
          <w:rFonts w:ascii="Calibri" w:hAnsi="Calibri"/>
          <w:sz w:val="22"/>
          <w:szCs w:val="22"/>
        </w:rPr>
        <w:instrText xml:space="preserve"> FORMCHECKBOX </w:instrText>
      </w:r>
      <w:r w:rsidR="0010513F">
        <w:rPr>
          <w:rFonts w:ascii="Calibri" w:hAnsi="Calibri"/>
          <w:sz w:val="22"/>
          <w:szCs w:val="22"/>
        </w:rPr>
      </w:r>
      <w:r w:rsidR="0010513F">
        <w:rPr>
          <w:rFonts w:ascii="Calibri" w:hAnsi="Calibri"/>
          <w:sz w:val="22"/>
          <w:szCs w:val="22"/>
        </w:rPr>
        <w:fldChar w:fldCharType="separate"/>
      </w:r>
      <w:r w:rsidR="00373F08" w:rsidRPr="004956C2">
        <w:rPr>
          <w:rFonts w:ascii="Calibri" w:hAnsi="Calibri"/>
          <w:sz w:val="22"/>
          <w:szCs w:val="22"/>
        </w:rPr>
        <w:fldChar w:fldCharType="end"/>
      </w:r>
      <w:r>
        <w:rPr>
          <w:rFonts w:asciiTheme="minorHAnsi" w:hAnsiTheme="minorHAnsi"/>
        </w:rPr>
        <w:t xml:space="preserve"> oui :</w:t>
      </w:r>
      <w:r>
        <w:rPr>
          <w:rFonts w:asciiTheme="minorHAnsi" w:hAnsiTheme="minorHAnsi"/>
        </w:rPr>
        <w:tab/>
      </w:r>
    </w:p>
    <w:p w:rsidR="00C904F9" w:rsidRDefault="00C904F9" w:rsidP="00C904F9">
      <w:pPr>
        <w:pStyle w:val="Default"/>
        <w:tabs>
          <w:tab w:val="right" w:pos="2410"/>
          <w:tab w:val="right" w:pos="3402"/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C904F9" w:rsidRDefault="00C904F9" w:rsidP="00C904F9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Autre : </w:t>
      </w:r>
      <w:r>
        <w:rPr>
          <w:rFonts w:asciiTheme="minorHAnsi" w:hAnsiTheme="minorHAnsi"/>
        </w:rPr>
        <w:tab/>
      </w:r>
    </w:p>
    <w:p w:rsidR="00C904F9" w:rsidRPr="00C904F9" w:rsidRDefault="00C904F9" w:rsidP="00C904F9">
      <w:pPr>
        <w:pStyle w:val="Default"/>
        <w:tabs>
          <w:tab w:val="left" w:pos="4536"/>
          <w:tab w:val="left" w:pos="6804"/>
          <w:tab w:val="right" w:leader="dot" w:pos="10206"/>
        </w:tabs>
        <w:ind w:right="-567"/>
        <w:jc w:val="both"/>
        <w:rPr>
          <w:rFonts w:asciiTheme="minorHAnsi" w:hAnsiTheme="minorHAnsi"/>
          <w:i/>
          <w:color w:val="A6A6A6" w:themeColor="background1" w:themeShade="A6"/>
          <w:sz w:val="20"/>
          <w:szCs w:val="20"/>
        </w:rPr>
      </w:pPr>
      <w:r>
        <w:rPr>
          <w:rFonts w:asciiTheme="minorHAnsi" w:hAnsiTheme="minorHAnsi"/>
          <w:i/>
          <w:color w:val="A6A6A6" w:themeColor="background1" w:themeShade="A6"/>
          <w:sz w:val="20"/>
          <w:szCs w:val="20"/>
        </w:rPr>
        <w:t>Attention au maintien des garanties obligatoires (conditions de statut, conditions d’emploi, régime indemnitaire, avantages …..)</w:t>
      </w:r>
    </w:p>
    <w:p w:rsidR="00C904F9" w:rsidRDefault="00C904F9" w:rsidP="00C904F9">
      <w:pPr>
        <w:pStyle w:val="Default"/>
        <w:tabs>
          <w:tab w:val="right" w:leader="dot" w:pos="10206"/>
        </w:tabs>
        <w:ind w:right="-567"/>
        <w:jc w:val="both"/>
        <w:rPr>
          <w:rFonts w:asciiTheme="minorHAnsi" w:hAnsiTheme="minorHAnsi"/>
        </w:rPr>
      </w:pPr>
    </w:p>
    <w:p w:rsidR="006906E2" w:rsidRPr="00FB18EC" w:rsidRDefault="006906E2" w:rsidP="00357C12">
      <w:pPr>
        <w:pStyle w:val="Default"/>
        <w:jc w:val="both"/>
        <w:rPr>
          <w:rFonts w:asciiTheme="minorHAnsi" w:hAnsiTheme="minorHAnsi"/>
        </w:rPr>
      </w:pPr>
    </w:p>
    <w:p w:rsidR="006906E2" w:rsidRPr="00FB18EC" w:rsidRDefault="006906E2" w:rsidP="00357C12">
      <w:pPr>
        <w:pStyle w:val="Default"/>
        <w:jc w:val="both"/>
        <w:rPr>
          <w:rFonts w:asciiTheme="minorHAnsi" w:hAnsiTheme="minorHAnsi"/>
        </w:rPr>
      </w:pPr>
    </w:p>
    <w:p w:rsidR="006906E2" w:rsidRPr="00FB18EC" w:rsidRDefault="006906E2" w:rsidP="00357C12">
      <w:pPr>
        <w:pStyle w:val="Default"/>
        <w:jc w:val="both"/>
        <w:rPr>
          <w:rFonts w:asciiTheme="minorHAnsi" w:hAnsiTheme="minorHAnsi"/>
        </w:rPr>
      </w:pPr>
    </w:p>
    <w:p w:rsidR="00CC0024" w:rsidRPr="00FB18EC" w:rsidRDefault="00387956" w:rsidP="00387956">
      <w:pPr>
        <w:ind w:left="4820"/>
        <w:jc w:val="both"/>
      </w:pPr>
      <w:r w:rsidRPr="00FB18EC">
        <w:t>A</w:t>
      </w:r>
    </w:p>
    <w:p w:rsidR="00387956" w:rsidRPr="00FB18EC" w:rsidRDefault="00387956" w:rsidP="00387956">
      <w:pPr>
        <w:ind w:left="4820"/>
        <w:jc w:val="both"/>
      </w:pPr>
      <w:r w:rsidRPr="00FB18EC">
        <w:t>Le</w:t>
      </w:r>
    </w:p>
    <w:p w:rsidR="006906E2" w:rsidRPr="00FB18EC" w:rsidRDefault="00387956" w:rsidP="009A6001">
      <w:pPr>
        <w:ind w:left="4820"/>
        <w:jc w:val="both"/>
      </w:pPr>
      <w:r w:rsidRPr="00FB18EC">
        <w:t>Signature de l’autorité territoriale,</w:t>
      </w:r>
    </w:p>
    <w:p w:rsidR="00F17612" w:rsidRDefault="00F17612">
      <w:r>
        <w:br w:type="page"/>
      </w:r>
    </w:p>
    <w:p w:rsidR="00394EE2" w:rsidRDefault="00394EE2" w:rsidP="00394EE2">
      <w:pPr>
        <w:jc w:val="both"/>
      </w:pPr>
    </w:p>
    <w:p w:rsidR="009A6001" w:rsidRPr="00394EE2" w:rsidRDefault="009A6001" w:rsidP="009A6001">
      <w:pPr>
        <w:pStyle w:val="Fondbleu-vertetpoliceblanche"/>
      </w:pPr>
      <w:r>
        <w:t>FICHE D’IMPACT</w:t>
      </w:r>
    </w:p>
    <w:p w:rsidR="009A6001" w:rsidRPr="00F17612" w:rsidRDefault="009A6001" w:rsidP="009A6001">
      <w:pPr>
        <w:jc w:val="center"/>
        <w:rPr>
          <w:b/>
          <w:color w:val="FF0000"/>
        </w:rPr>
      </w:pPr>
      <w:r w:rsidRPr="00F17612">
        <w:rPr>
          <w:b/>
          <w:color w:val="FF0000"/>
        </w:rPr>
        <w:t>(</w:t>
      </w:r>
      <w:r w:rsidR="00373F08" w:rsidRPr="00F17612">
        <w:rPr>
          <w:b/>
          <w:color w:val="FF0000"/>
        </w:rPr>
        <w:t>Joindre</w:t>
      </w:r>
      <w:r w:rsidRPr="00F17612">
        <w:rPr>
          <w:b/>
          <w:color w:val="FF0000"/>
        </w:rPr>
        <w:t xml:space="preserve"> les fiches de poste avant/après ainsi que l’organigramme des structures)</w:t>
      </w:r>
    </w:p>
    <w:p w:rsidR="00F17612" w:rsidRDefault="00F17612" w:rsidP="00394EE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5"/>
        <w:gridCol w:w="2976"/>
        <w:gridCol w:w="3085"/>
      </w:tblGrid>
      <w:tr w:rsidR="00F17612" w:rsidTr="00824C81">
        <w:tc>
          <w:tcPr>
            <w:tcW w:w="4395" w:type="dxa"/>
            <w:tcBorders>
              <w:top w:val="nil"/>
              <w:left w:val="nil"/>
            </w:tcBorders>
          </w:tcPr>
          <w:p w:rsidR="00F17612" w:rsidRDefault="00F17612" w:rsidP="00F17612">
            <w:pPr>
              <w:spacing w:before="120" w:after="120"/>
              <w:jc w:val="both"/>
            </w:pPr>
          </w:p>
        </w:tc>
        <w:tc>
          <w:tcPr>
            <w:tcW w:w="2976" w:type="dxa"/>
            <w:shd w:val="clear" w:color="auto" w:fill="E7E6E6" w:themeFill="background2"/>
          </w:tcPr>
          <w:p w:rsidR="00F17612" w:rsidRDefault="00F17612" w:rsidP="00824C81">
            <w:pPr>
              <w:spacing w:before="120" w:after="120"/>
              <w:jc w:val="center"/>
            </w:pPr>
            <w:r>
              <w:t>Collectivité d’origine</w:t>
            </w:r>
          </w:p>
        </w:tc>
        <w:tc>
          <w:tcPr>
            <w:tcW w:w="3085" w:type="dxa"/>
            <w:shd w:val="clear" w:color="auto" w:fill="E7E6E6" w:themeFill="background2"/>
          </w:tcPr>
          <w:p w:rsidR="00F17612" w:rsidRDefault="00F17612" w:rsidP="00824C81">
            <w:pPr>
              <w:spacing w:before="120" w:after="120"/>
              <w:jc w:val="center"/>
            </w:pPr>
            <w:r>
              <w:t>Collectivité d’accueil</w:t>
            </w:r>
          </w:p>
        </w:tc>
      </w:tr>
      <w:tr w:rsidR="00F17612" w:rsidTr="00824C81">
        <w:tc>
          <w:tcPr>
            <w:tcW w:w="10456" w:type="dxa"/>
            <w:gridSpan w:val="3"/>
            <w:shd w:val="clear" w:color="auto" w:fill="FFF0C9" w:themeFill="accent3" w:themeFillTint="33"/>
          </w:tcPr>
          <w:p w:rsidR="00F17612" w:rsidRDefault="00F17612" w:rsidP="00F17612">
            <w:pPr>
              <w:spacing w:before="120" w:after="120"/>
              <w:jc w:val="both"/>
            </w:pPr>
            <w:r>
              <w:t>Effets sur l’organisation et les conditions de travail</w:t>
            </w:r>
          </w:p>
        </w:tc>
      </w:tr>
      <w:tr w:rsidR="00F17612" w:rsidTr="00824C81">
        <w:tc>
          <w:tcPr>
            <w:tcW w:w="4395" w:type="dxa"/>
          </w:tcPr>
          <w:p w:rsidR="00F17612" w:rsidRDefault="00F17612" w:rsidP="00824C81">
            <w:pPr>
              <w:spacing w:before="120" w:after="120"/>
              <w:jc w:val="both"/>
            </w:pPr>
            <w:r>
              <w:t>Volume global annuel heures travaillées</w:t>
            </w:r>
          </w:p>
        </w:tc>
        <w:tc>
          <w:tcPr>
            <w:tcW w:w="2976" w:type="dxa"/>
          </w:tcPr>
          <w:p w:rsidR="00F17612" w:rsidRDefault="00F17612" w:rsidP="00824C81">
            <w:pPr>
              <w:spacing w:before="120" w:after="120"/>
              <w:jc w:val="both"/>
            </w:pPr>
          </w:p>
        </w:tc>
        <w:tc>
          <w:tcPr>
            <w:tcW w:w="3085" w:type="dxa"/>
          </w:tcPr>
          <w:p w:rsidR="00F17612" w:rsidRDefault="00F17612" w:rsidP="00824C81">
            <w:pPr>
              <w:spacing w:before="120" w:after="120"/>
              <w:jc w:val="both"/>
            </w:pPr>
          </w:p>
        </w:tc>
      </w:tr>
      <w:tr w:rsidR="00F17612" w:rsidTr="00824C81">
        <w:tc>
          <w:tcPr>
            <w:tcW w:w="4395" w:type="dxa"/>
          </w:tcPr>
          <w:p w:rsidR="00F17612" w:rsidRDefault="00F17612" w:rsidP="00824C81">
            <w:pPr>
              <w:spacing w:before="120" w:after="120"/>
              <w:jc w:val="both"/>
            </w:pPr>
            <w:r>
              <w:t>Congés et jours de fractionnement</w:t>
            </w:r>
          </w:p>
        </w:tc>
        <w:tc>
          <w:tcPr>
            <w:tcW w:w="2976" w:type="dxa"/>
          </w:tcPr>
          <w:p w:rsidR="00F17612" w:rsidRDefault="00F17612" w:rsidP="00824C81">
            <w:pPr>
              <w:spacing w:before="120" w:after="120"/>
              <w:jc w:val="both"/>
            </w:pPr>
          </w:p>
        </w:tc>
        <w:tc>
          <w:tcPr>
            <w:tcW w:w="3085" w:type="dxa"/>
          </w:tcPr>
          <w:p w:rsidR="00F17612" w:rsidRDefault="00F17612" w:rsidP="00824C81">
            <w:pPr>
              <w:spacing w:before="120" w:after="120"/>
              <w:jc w:val="both"/>
            </w:pPr>
          </w:p>
        </w:tc>
      </w:tr>
      <w:tr w:rsidR="00F17612" w:rsidTr="00824C81">
        <w:tc>
          <w:tcPr>
            <w:tcW w:w="4395" w:type="dxa"/>
          </w:tcPr>
          <w:p w:rsidR="00F17612" w:rsidRDefault="00F17612" w:rsidP="00824C81">
            <w:pPr>
              <w:spacing w:before="120" w:after="120"/>
              <w:jc w:val="both"/>
            </w:pPr>
            <w:r>
              <w:t>Jours RTT</w:t>
            </w:r>
          </w:p>
        </w:tc>
        <w:tc>
          <w:tcPr>
            <w:tcW w:w="2976" w:type="dxa"/>
          </w:tcPr>
          <w:p w:rsidR="00F17612" w:rsidRDefault="00F17612" w:rsidP="00824C81">
            <w:pPr>
              <w:spacing w:before="120" w:after="120"/>
              <w:jc w:val="both"/>
            </w:pPr>
          </w:p>
        </w:tc>
        <w:tc>
          <w:tcPr>
            <w:tcW w:w="3085" w:type="dxa"/>
          </w:tcPr>
          <w:p w:rsidR="00F17612" w:rsidRDefault="00F17612" w:rsidP="00824C81">
            <w:pPr>
              <w:spacing w:before="120" w:after="120"/>
              <w:jc w:val="both"/>
            </w:pPr>
          </w:p>
        </w:tc>
      </w:tr>
      <w:tr w:rsidR="00F17612" w:rsidTr="00824C81">
        <w:tc>
          <w:tcPr>
            <w:tcW w:w="4395" w:type="dxa"/>
          </w:tcPr>
          <w:p w:rsidR="00F17612" w:rsidRDefault="00F17612" w:rsidP="00824C81">
            <w:pPr>
              <w:spacing w:before="120" w:after="120"/>
              <w:jc w:val="both"/>
            </w:pPr>
            <w:r>
              <w:t>CET (existence, monétisation jours &gt;20…)</w:t>
            </w:r>
          </w:p>
        </w:tc>
        <w:tc>
          <w:tcPr>
            <w:tcW w:w="2976" w:type="dxa"/>
          </w:tcPr>
          <w:p w:rsidR="00F17612" w:rsidRDefault="00F17612" w:rsidP="00824C81">
            <w:pPr>
              <w:spacing w:before="120" w:after="120"/>
              <w:jc w:val="both"/>
            </w:pPr>
          </w:p>
        </w:tc>
        <w:tc>
          <w:tcPr>
            <w:tcW w:w="3085" w:type="dxa"/>
          </w:tcPr>
          <w:p w:rsidR="00F17612" w:rsidRDefault="00F17612" w:rsidP="00824C81">
            <w:pPr>
              <w:spacing w:before="120" w:after="120"/>
              <w:jc w:val="both"/>
            </w:pPr>
          </w:p>
        </w:tc>
      </w:tr>
      <w:tr w:rsidR="00F17612" w:rsidTr="00824C81">
        <w:tc>
          <w:tcPr>
            <w:tcW w:w="4395" w:type="dxa"/>
          </w:tcPr>
          <w:p w:rsidR="00F17612" w:rsidRDefault="00F17612" w:rsidP="00824C81">
            <w:pPr>
              <w:spacing w:before="120" w:after="120"/>
              <w:jc w:val="both"/>
            </w:pPr>
            <w:r>
              <w:t>Autres</w:t>
            </w:r>
          </w:p>
        </w:tc>
        <w:tc>
          <w:tcPr>
            <w:tcW w:w="2976" w:type="dxa"/>
          </w:tcPr>
          <w:p w:rsidR="00F17612" w:rsidRDefault="00F17612" w:rsidP="00824C81">
            <w:pPr>
              <w:spacing w:before="120" w:after="120"/>
              <w:jc w:val="both"/>
            </w:pPr>
          </w:p>
        </w:tc>
        <w:tc>
          <w:tcPr>
            <w:tcW w:w="3085" w:type="dxa"/>
          </w:tcPr>
          <w:p w:rsidR="00F17612" w:rsidRDefault="00F17612" w:rsidP="00824C81">
            <w:pPr>
              <w:spacing w:before="120" w:after="120"/>
              <w:jc w:val="both"/>
            </w:pPr>
          </w:p>
        </w:tc>
      </w:tr>
    </w:tbl>
    <w:p w:rsidR="00F17612" w:rsidRPr="00FB18EC" w:rsidRDefault="00F17612" w:rsidP="00394EE2">
      <w:pPr>
        <w:jc w:val="both"/>
      </w:pPr>
    </w:p>
    <w:p w:rsidR="006906E2" w:rsidRDefault="006906E2" w:rsidP="00394EE2">
      <w:pPr>
        <w:jc w:val="both"/>
      </w:pPr>
    </w:p>
    <w:p w:rsidR="00824C81" w:rsidRDefault="00824C81" w:rsidP="00824C81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5"/>
        <w:gridCol w:w="2976"/>
        <w:gridCol w:w="3085"/>
      </w:tblGrid>
      <w:tr w:rsidR="00824C81" w:rsidTr="0056341F">
        <w:tc>
          <w:tcPr>
            <w:tcW w:w="4395" w:type="dxa"/>
            <w:tcBorders>
              <w:top w:val="nil"/>
              <w:left w:val="nil"/>
            </w:tcBorders>
          </w:tcPr>
          <w:p w:rsidR="00824C81" w:rsidRDefault="00824C81" w:rsidP="0056341F">
            <w:pPr>
              <w:spacing w:before="120" w:after="120"/>
              <w:jc w:val="both"/>
            </w:pPr>
          </w:p>
        </w:tc>
        <w:tc>
          <w:tcPr>
            <w:tcW w:w="2976" w:type="dxa"/>
            <w:shd w:val="clear" w:color="auto" w:fill="E7E6E6" w:themeFill="background2"/>
          </w:tcPr>
          <w:p w:rsidR="00824C81" w:rsidRDefault="00824C81" w:rsidP="0056341F">
            <w:pPr>
              <w:spacing w:before="120" w:after="120"/>
              <w:jc w:val="center"/>
            </w:pPr>
            <w:r>
              <w:t>Collectivité d’origine</w:t>
            </w:r>
          </w:p>
        </w:tc>
        <w:tc>
          <w:tcPr>
            <w:tcW w:w="3085" w:type="dxa"/>
            <w:shd w:val="clear" w:color="auto" w:fill="E7E6E6" w:themeFill="background2"/>
          </w:tcPr>
          <w:p w:rsidR="00824C81" w:rsidRDefault="00824C81" w:rsidP="0056341F">
            <w:pPr>
              <w:spacing w:before="120" w:after="120"/>
              <w:jc w:val="center"/>
            </w:pPr>
            <w:r>
              <w:t>Collectivité d’accueil</w:t>
            </w:r>
          </w:p>
        </w:tc>
      </w:tr>
      <w:tr w:rsidR="00824C81" w:rsidTr="0056341F">
        <w:tc>
          <w:tcPr>
            <w:tcW w:w="10456" w:type="dxa"/>
            <w:gridSpan w:val="3"/>
            <w:shd w:val="clear" w:color="auto" w:fill="FFF0C9" w:themeFill="accent3" w:themeFillTint="33"/>
          </w:tcPr>
          <w:p w:rsidR="00824C81" w:rsidRDefault="00824C81" w:rsidP="00824C81">
            <w:pPr>
              <w:spacing w:before="120" w:after="120"/>
              <w:jc w:val="both"/>
            </w:pPr>
            <w:r>
              <w:t>Effets sur la rémunération et les droits acquis pour les agents</w:t>
            </w:r>
          </w:p>
        </w:tc>
      </w:tr>
      <w:tr w:rsidR="00824C81" w:rsidTr="0056341F">
        <w:tc>
          <w:tcPr>
            <w:tcW w:w="4395" w:type="dxa"/>
          </w:tcPr>
          <w:p w:rsidR="00824C81" w:rsidRDefault="00824C81" w:rsidP="0056341F">
            <w:pPr>
              <w:spacing w:before="120" w:after="120"/>
              <w:jc w:val="both"/>
            </w:pPr>
            <w:r>
              <w:t>NBI</w:t>
            </w:r>
          </w:p>
        </w:tc>
        <w:tc>
          <w:tcPr>
            <w:tcW w:w="2976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  <w:tc>
          <w:tcPr>
            <w:tcW w:w="3085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</w:tr>
      <w:tr w:rsidR="00824C81" w:rsidTr="0056341F">
        <w:tc>
          <w:tcPr>
            <w:tcW w:w="4395" w:type="dxa"/>
          </w:tcPr>
          <w:p w:rsidR="00824C81" w:rsidRDefault="00824C81" w:rsidP="0056341F">
            <w:pPr>
              <w:spacing w:before="120" w:after="120"/>
              <w:jc w:val="both"/>
            </w:pPr>
            <w:r>
              <w:t>Régime indemnitaire</w:t>
            </w:r>
          </w:p>
        </w:tc>
        <w:tc>
          <w:tcPr>
            <w:tcW w:w="2976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  <w:tc>
          <w:tcPr>
            <w:tcW w:w="3085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</w:tr>
      <w:tr w:rsidR="00824C81" w:rsidTr="0056341F">
        <w:tc>
          <w:tcPr>
            <w:tcW w:w="4395" w:type="dxa"/>
          </w:tcPr>
          <w:p w:rsidR="00824C81" w:rsidRDefault="00824C81" w:rsidP="0056341F">
            <w:pPr>
              <w:spacing w:before="120" w:after="120"/>
              <w:jc w:val="both"/>
            </w:pPr>
            <w:r>
              <w:t>Prime de fin d’année</w:t>
            </w:r>
          </w:p>
        </w:tc>
        <w:tc>
          <w:tcPr>
            <w:tcW w:w="2976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  <w:tc>
          <w:tcPr>
            <w:tcW w:w="3085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</w:tr>
      <w:tr w:rsidR="00824C81" w:rsidTr="0056341F">
        <w:tc>
          <w:tcPr>
            <w:tcW w:w="4395" w:type="dxa"/>
          </w:tcPr>
          <w:p w:rsidR="00824C81" w:rsidRDefault="00824C81" w:rsidP="0056341F">
            <w:pPr>
              <w:spacing w:before="120" w:after="120"/>
              <w:jc w:val="both"/>
            </w:pPr>
            <w:r>
              <w:t>Actions et prestations sociales (COS, tickets restaurants….)</w:t>
            </w:r>
          </w:p>
        </w:tc>
        <w:tc>
          <w:tcPr>
            <w:tcW w:w="2976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  <w:tc>
          <w:tcPr>
            <w:tcW w:w="3085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</w:tr>
      <w:tr w:rsidR="00824C81" w:rsidTr="0056341F">
        <w:tc>
          <w:tcPr>
            <w:tcW w:w="4395" w:type="dxa"/>
          </w:tcPr>
          <w:p w:rsidR="00824C81" w:rsidRDefault="00824C81" w:rsidP="0056341F">
            <w:pPr>
              <w:spacing w:before="120" w:after="120"/>
              <w:jc w:val="both"/>
            </w:pPr>
            <w:r>
              <w:t>Participation à la protection sociale complémentaire (santé, prévoyance)</w:t>
            </w:r>
          </w:p>
        </w:tc>
        <w:tc>
          <w:tcPr>
            <w:tcW w:w="2976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  <w:tc>
          <w:tcPr>
            <w:tcW w:w="3085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</w:tr>
      <w:tr w:rsidR="00824C81" w:rsidTr="0056341F">
        <w:tc>
          <w:tcPr>
            <w:tcW w:w="4395" w:type="dxa"/>
          </w:tcPr>
          <w:p w:rsidR="00824C81" w:rsidRDefault="00824C81" w:rsidP="0056341F">
            <w:pPr>
              <w:spacing w:before="120" w:after="120"/>
              <w:jc w:val="both"/>
            </w:pPr>
            <w:r>
              <w:t>Autres</w:t>
            </w:r>
          </w:p>
        </w:tc>
        <w:tc>
          <w:tcPr>
            <w:tcW w:w="2976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  <w:tc>
          <w:tcPr>
            <w:tcW w:w="3085" w:type="dxa"/>
          </w:tcPr>
          <w:p w:rsidR="00824C81" w:rsidRDefault="00824C81" w:rsidP="0056341F">
            <w:pPr>
              <w:spacing w:before="120" w:after="120"/>
              <w:jc w:val="both"/>
            </w:pPr>
          </w:p>
        </w:tc>
      </w:tr>
    </w:tbl>
    <w:p w:rsidR="00824C81" w:rsidRPr="00FB18EC" w:rsidRDefault="00824C81" w:rsidP="00824C81">
      <w:pPr>
        <w:jc w:val="both"/>
      </w:pPr>
    </w:p>
    <w:p w:rsidR="00824C81" w:rsidRDefault="00824C81" w:rsidP="00394EE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C81" w:rsidTr="00824C81">
        <w:tc>
          <w:tcPr>
            <w:tcW w:w="10456" w:type="dxa"/>
          </w:tcPr>
          <w:p w:rsidR="00824C81" w:rsidRDefault="00824C81" w:rsidP="00394EE2">
            <w:pPr>
              <w:jc w:val="both"/>
            </w:pPr>
            <w:r>
              <w:t>Effets sur l’exercice des missions (cf</w:t>
            </w:r>
            <w:r w:rsidR="00373F08">
              <w:t>.</w:t>
            </w:r>
            <w:r>
              <w:t xml:space="preserve"> fiches de postes et organigramme)</w:t>
            </w:r>
          </w:p>
        </w:tc>
      </w:tr>
      <w:tr w:rsidR="00824C81" w:rsidTr="00824C81">
        <w:tc>
          <w:tcPr>
            <w:tcW w:w="10456" w:type="dxa"/>
          </w:tcPr>
          <w:p w:rsidR="00824C81" w:rsidRDefault="00824C81" w:rsidP="00394EE2">
            <w:pPr>
              <w:jc w:val="both"/>
            </w:pPr>
            <w:r>
              <w:t>Modalités d’intégration de ces agents dans la nouvelle collectivité : préciser notamment les moyens mis à leur di</w:t>
            </w:r>
            <w:r w:rsidR="00373F08">
              <w:t>sposition (formations proposées, etc.</w:t>
            </w:r>
            <w:r w:rsidR="009A6001">
              <w:t>)</w:t>
            </w:r>
          </w:p>
          <w:p w:rsidR="00824C81" w:rsidRDefault="00824C81" w:rsidP="00824C81">
            <w:pPr>
              <w:tabs>
                <w:tab w:val="right" w:leader="dot" w:pos="10087"/>
              </w:tabs>
              <w:jc w:val="both"/>
            </w:pPr>
            <w:r>
              <w:tab/>
            </w:r>
          </w:p>
          <w:p w:rsidR="00824C81" w:rsidRDefault="00824C81" w:rsidP="00824C81">
            <w:pPr>
              <w:tabs>
                <w:tab w:val="right" w:leader="dot" w:pos="10087"/>
              </w:tabs>
              <w:jc w:val="both"/>
            </w:pPr>
            <w:r>
              <w:tab/>
            </w:r>
          </w:p>
          <w:p w:rsidR="00824C81" w:rsidRDefault="00824C81" w:rsidP="00824C81">
            <w:pPr>
              <w:tabs>
                <w:tab w:val="right" w:leader="dot" w:pos="10087"/>
              </w:tabs>
              <w:jc w:val="both"/>
            </w:pPr>
            <w:r>
              <w:tab/>
            </w:r>
          </w:p>
          <w:p w:rsidR="00824C81" w:rsidRDefault="00824C81" w:rsidP="00824C81">
            <w:pPr>
              <w:tabs>
                <w:tab w:val="right" w:leader="dot" w:pos="10087"/>
              </w:tabs>
              <w:jc w:val="both"/>
            </w:pPr>
            <w:r>
              <w:tab/>
            </w:r>
          </w:p>
          <w:p w:rsidR="00824C81" w:rsidRDefault="00824C81" w:rsidP="00824C81">
            <w:pPr>
              <w:tabs>
                <w:tab w:val="right" w:leader="dot" w:pos="10087"/>
              </w:tabs>
              <w:jc w:val="both"/>
            </w:pPr>
            <w:r>
              <w:tab/>
            </w:r>
          </w:p>
        </w:tc>
      </w:tr>
    </w:tbl>
    <w:p w:rsidR="00824C81" w:rsidRDefault="00824C81" w:rsidP="00394EE2">
      <w:pPr>
        <w:jc w:val="both"/>
      </w:pPr>
    </w:p>
    <w:p w:rsidR="00824C81" w:rsidRPr="00FB18EC" w:rsidRDefault="00824C81" w:rsidP="00394EE2">
      <w:pPr>
        <w:jc w:val="both"/>
      </w:pPr>
    </w:p>
    <w:sectPr w:rsidR="00824C81" w:rsidRPr="00FB18EC" w:rsidSect="00872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488" w:gutter="0"/>
      <w:paperSrc w:first="294" w:other="29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3F" w:rsidRDefault="0010513F" w:rsidP="0042420C">
      <w:r>
        <w:separator/>
      </w:r>
    </w:p>
  </w:endnote>
  <w:endnote w:type="continuationSeparator" w:id="0">
    <w:p w:rsidR="0010513F" w:rsidRDefault="0010513F" w:rsidP="0042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3B" w:rsidRDefault="00741E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0C" w:rsidRPr="00B55450" w:rsidRDefault="00741E3B">
    <w:pPr>
      <w:pStyle w:val="Pieddepage"/>
      <w:rPr>
        <w:sz w:val="20"/>
        <w:szCs w:val="18"/>
      </w:rPr>
    </w:pPr>
    <w:r>
      <w:rPr>
        <w:sz w:val="20"/>
        <w:szCs w:val="18"/>
      </w:rPr>
      <w:t xml:space="preserve">CDG </w:t>
    </w:r>
    <w:r>
      <w:rPr>
        <w:sz w:val="20"/>
        <w:szCs w:val="18"/>
      </w:rPr>
      <w:t>34/</w:t>
    </w:r>
    <w:bookmarkStart w:id="0" w:name="_GoBack"/>
    <w:bookmarkEnd w:id="0"/>
    <w:r w:rsidR="00B55450" w:rsidRPr="00B55450">
      <w:rPr>
        <w:sz w:val="20"/>
        <w:szCs w:val="18"/>
      </w:rPr>
      <w:t>Modèle_saisine_C</w:t>
    </w:r>
    <w:r>
      <w:rPr>
        <w:sz w:val="20"/>
        <w:szCs w:val="18"/>
      </w:rPr>
      <w:t>S</w:t>
    </w:r>
    <w:r w:rsidR="00B55450" w:rsidRPr="00B55450">
      <w:rPr>
        <w:sz w:val="20"/>
        <w:szCs w:val="18"/>
      </w:rPr>
      <w:t>T/</w:t>
    </w:r>
    <w:r w:rsidR="004C0673">
      <w:rPr>
        <w:sz w:val="20"/>
        <w:szCs w:val="18"/>
      </w:rPr>
      <w:t>transfert_personnel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3B" w:rsidRDefault="00741E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3F" w:rsidRDefault="0010513F" w:rsidP="0042420C">
      <w:r>
        <w:separator/>
      </w:r>
    </w:p>
  </w:footnote>
  <w:footnote w:type="continuationSeparator" w:id="0">
    <w:p w:rsidR="0010513F" w:rsidRDefault="0010513F" w:rsidP="0042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3B" w:rsidRDefault="00741E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3B" w:rsidRDefault="00741E3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3B" w:rsidRDefault="00741E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2.4pt;height:84.6pt" o:bullet="t">
        <v:imagedata r:id="rId1" o:title="20111212_CDG_APLAT LOGO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A94EB9"/>
    <w:multiLevelType w:val="hybridMultilevel"/>
    <w:tmpl w:val="25C68122"/>
    <w:lvl w:ilvl="0" w:tplc="CACA46B0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03A"/>
    <w:multiLevelType w:val="hybridMultilevel"/>
    <w:tmpl w:val="AEA0C498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17B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4456"/>
    <w:multiLevelType w:val="hybridMultilevel"/>
    <w:tmpl w:val="FD426998"/>
    <w:lvl w:ilvl="0" w:tplc="A2066E24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3663"/>
    <w:multiLevelType w:val="hybridMultilevel"/>
    <w:tmpl w:val="EFE4A6B6"/>
    <w:lvl w:ilvl="0" w:tplc="06CE8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13D35"/>
    <w:multiLevelType w:val="hybridMultilevel"/>
    <w:tmpl w:val="0ED43196"/>
    <w:lvl w:ilvl="0" w:tplc="1DF480A8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B9B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E6523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87916"/>
    <w:multiLevelType w:val="hybridMultilevel"/>
    <w:tmpl w:val="FEB85B54"/>
    <w:lvl w:ilvl="0" w:tplc="3710A8D8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D18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D01D8"/>
    <w:multiLevelType w:val="hybridMultilevel"/>
    <w:tmpl w:val="B9F0CE8E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239EC"/>
    <w:multiLevelType w:val="hybridMultilevel"/>
    <w:tmpl w:val="A03CB458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458E"/>
    <w:multiLevelType w:val="hybridMultilevel"/>
    <w:tmpl w:val="596276E4"/>
    <w:lvl w:ilvl="0" w:tplc="394436F2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A0AEB"/>
    <w:multiLevelType w:val="hybridMultilevel"/>
    <w:tmpl w:val="2EB8AB3A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80B64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94EA4"/>
    <w:multiLevelType w:val="hybridMultilevel"/>
    <w:tmpl w:val="4B241434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94083"/>
    <w:multiLevelType w:val="hybridMultilevel"/>
    <w:tmpl w:val="45AC5460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3614D"/>
    <w:multiLevelType w:val="hybridMultilevel"/>
    <w:tmpl w:val="0A4ED670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92527"/>
    <w:multiLevelType w:val="hybridMultilevel"/>
    <w:tmpl w:val="12E2DD6E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7"/>
  </w:num>
  <w:num w:numId="8">
    <w:abstractNumId w:val="8"/>
  </w:num>
  <w:num w:numId="9">
    <w:abstractNumId w:val="10"/>
  </w:num>
  <w:num w:numId="10">
    <w:abstractNumId w:val="12"/>
  </w:num>
  <w:num w:numId="11">
    <w:abstractNumId w:val="19"/>
  </w:num>
  <w:num w:numId="12">
    <w:abstractNumId w:val="5"/>
  </w:num>
  <w:num w:numId="13">
    <w:abstractNumId w:val="20"/>
  </w:num>
  <w:num w:numId="14">
    <w:abstractNumId w:val="1"/>
  </w:num>
  <w:num w:numId="15">
    <w:abstractNumId w:val="18"/>
  </w:num>
  <w:num w:numId="16">
    <w:abstractNumId w:val="7"/>
  </w:num>
  <w:num w:numId="17">
    <w:abstractNumId w:val="13"/>
  </w:num>
  <w:num w:numId="18">
    <w:abstractNumId w:val="15"/>
  </w:num>
  <w:num w:numId="19">
    <w:abstractNumId w:val="21"/>
  </w:num>
  <w:num w:numId="20">
    <w:abstractNumId w:val="14"/>
  </w:num>
  <w:num w:numId="21">
    <w:abstractNumId w:val="2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4"/>
    <w:rsid w:val="00025CFD"/>
    <w:rsid w:val="0003324A"/>
    <w:rsid w:val="00046822"/>
    <w:rsid w:val="0010513F"/>
    <w:rsid w:val="001A4B27"/>
    <w:rsid w:val="0023097C"/>
    <w:rsid w:val="00357C12"/>
    <w:rsid w:val="00373F08"/>
    <w:rsid w:val="00384521"/>
    <w:rsid w:val="00387956"/>
    <w:rsid w:val="00394EE2"/>
    <w:rsid w:val="003B1971"/>
    <w:rsid w:val="003B680E"/>
    <w:rsid w:val="003C2CF8"/>
    <w:rsid w:val="0042420C"/>
    <w:rsid w:val="004B0FD9"/>
    <w:rsid w:val="004C0673"/>
    <w:rsid w:val="00503C29"/>
    <w:rsid w:val="00595907"/>
    <w:rsid w:val="00641853"/>
    <w:rsid w:val="00647CDC"/>
    <w:rsid w:val="006739DB"/>
    <w:rsid w:val="006906E2"/>
    <w:rsid w:val="006C38AC"/>
    <w:rsid w:val="007368F9"/>
    <w:rsid w:val="00741E3B"/>
    <w:rsid w:val="00756DA3"/>
    <w:rsid w:val="00760593"/>
    <w:rsid w:val="00800819"/>
    <w:rsid w:val="00824C81"/>
    <w:rsid w:val="00861A2B"/>
    <w:rsid w:val="00872FBF"/>
    <w:rsid w:val="008E0940"/>
    <w:rsid w:val="00946F13"/>
    <w:rsid w:val="00956417"/>
    <w:rsid w:val="009A6001"/>
    <w:rsid w:val="00B41C3C"/>
    <w:rsid w:val="00B55450"/>
    <w:rsid w:val="00BB3D5C"/>
    <w:rsid w:val="00BC2899"/>
    <w:rsid w:val="00C732C9"/>
    <w:rsid w:val="00C76AA0"/>
    <w:rsid w:val="00C904F9"/>
    <w:rsid w:val="00CC0024"/>
    <w:rsid w:val="00E14C99"/>
    <w:rsid w:val="00E1593C"/>
    <w:rsid w:val="00F17612"/>
    <w:rsid w:val="00F66D5D"/>
    <w:rsid w:val="00F93A1B"/>
    <w:rsid w:val="00F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A9662-E6BC-4A67-AF5A-3BBE2D5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21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eastAsia="Times New Roman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eastAsia="Times New Roman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9A6001"/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71ABBA"/>
      <w:jc w:val="center"/>
    </w:pPr>
    <w:rPr>
      <w:b/>
      <w:color w:val="FFFFFF" w:themeColor="background1"/>
      <w:sz w:val="44"/>
      <w:szCs w:val="44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384521"/>
    <w:pPr>
      <w:numPr>
        <w:numId w:val="5"/>
      </w:numPr>
    </w:p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9A6001"/>
    <w:rPr>
      <w:rFonts w:asciiTheme="minorHAnsi" w:hAnsiTheme="minorHAnsi"/>
      <w:b/>
      <w:color w:val="FFFFFF" w:themeColor="background1"/>
      <w:sz w:val="44"/>
      <w:szCs w:val="44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384521"/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CC002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42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20C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242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20C"/>
    <w:rPr>
      <w:rFonts w:asciiTheme="minorHAnsi" w:hAnsi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8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81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1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7504-9953-47AA-BF8A-25DA0287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REBATTET Myriam</dc:creator>
  <cp:keywords/>
  <dc:description/>
  <cp:lastModifiedBy>M. Vinatier</cp:lastModifiedBy>
  <cp:revision>2</cp:revision>
  <cp:lastPrinted>2017-12-04T13:11:00Z</cp:lastPrinted>
  <dcterms:created xsi:type="dcterms:W3CDTF">2023-09-07T13:56:00Z</dcterms:created>
  <dcterms:modified xsi:type="dcterms:W3CDTF">2023-09-07T13:56:00Z</dcterms:modified>
</cp:coreProperties>
</file>