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796"/>
      </w:tblGrid>
      <w:tr w:rsidR="00691F37" w:rsidTr="00691F37">
        <w:tc>
          <w:tcPr>
            <w:tcW w:w="4889" w:type="dxa"/>
            <w:tcBorders>
              <w:top w:val="nil"/>
              <w:left w:val="nil"/>
              <w:bottom w:val="nil"/>
              <w:right w:val="double" w:sz="4" w:space="0" w:color="FFC000"/>
            </w:tcBorders>
          </w:tcPr>
          <w:p w:rsidR="00691F37" w:rsidRDefault="00691F37" w:rsidP="0020113F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381125"/>
                  <wp:effectExtent l="0" t="0" r="0" b="9525"/>
                  <wp:docPr id="56" name="Image 1" descr="20111212_CDG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11212_CDG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shd w:val="clear" w:color="auto" w:fill="71ABBA" w:themeFill="accent2"/>
            <w:vAlign w:val="center"/>
          </w:tcPr>
          <w:p w:rsidR="00A63103" w:rsidRPr="00902694" w:rsidRDefault="00A63103" w:rsidP="00A63103">
            <w:pPr>
              <w:jc w:val="center"/>
              <w:rPr>
                <w:rFonts w:ascii="Calibri" w:hAnsi="Calibri"/>
                <w:b/>
                <w:color w:val="FFFFFF"/>
                <w:sz w:val="32"/>
              </w:rPr>
            </w:pPr>
            <w:r w:rsidRPr="00902694">
              <w:rPr>
                <w:rFonts w:ascii="Calibri" w:hAnsi="Calibri"/>
                <w:b/>
                <w:color w:val="FFFFFF"/>
                <w:sz w:val="32"/>
              </w:rPr>
              <w:t>MODÈLE DE SAISINE DU C</w:t>
            </w:r>
            <w:r w:rsidR="00A62C76">
              <w:rPr>
                <w:rFonts w:ascii="Calibri" w:hAnsi="Calibri"/>
                <w:b/>
                <w:color w:val="FFFFFF"/>
                <w:sz w:val="32"/>
              </w:rPr>
              <w:t>S</w:t>
            </w:r>
            <w:r w:rsidRPr="00902694">
              <w:rPr>
                <w:rFonts w:ascii="Calibri" w:hAnsi="Calibri"/>
                <w:b/>
                <w:color w:val="FFFFFF"/>
                <w:sz w:val="32"/>
              </w:rPr>
              <w:t xml:space="preserve">T : </w:t>
            </w:r>
          </w:p>
          <w:p w:rsidR="00691F37" w:rsidRPr="00691F37" w:rsidRDefault="00037FDE" w:rsidP="00A6310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="Calibri" w:hAnsi="Calibri"/>
                <w:b/>
                <w:color w:val="FFFFFF"/>
                <w:sz w:val="32"/>
              </w:rPr>
              <w:t>PROTECTION SOCIALE COMPLÉ</w:t>
            </w:r>
            <w:r w:rsidR="00A63103" w:rsidRPr="00902694">
              <w:rPr>
                <w:rFonts w:ascii="Calibri" w:hAnsi="Calibri"/>
                <w:b/>
                <w:color w:val="FFFFFF"/>
                <w:sz w:val="32"/>
              </w:rPr>
              <w:t>MENTAIRE</w:t>
            </w:r>
            <w:r w:rsidR="00A63103">
              <w:rPr>
                <w:rFonts w:ascii="Calibri" w:hAnsi="Calibri"/>
                <w:b/>
                <w:color w:val="FFFFFF"/>
                <w:sz w:val="32"/>
              </w:rPr>
              <w:t xml:space="preserve"> POUR LE </w:t>
            </w:r>
            <w:r w:rsidR="00A63103" w:rsidRPr="00037FDE">
              <w:rPr>
                <w:rFonts w:ascii="Calibri" w:hAnsi="Calibri"/>
                <w:b/>
                <w:color w:val="FFFFFF"/>
                <w:sz w:val="32"/>
                <w:u w:val="single"/>
              </w:rPr>
              <w:t>RISQUE PRÉVOYANCE</w:t>
            </w:r>
          </w:p>
        </w:tc>
      </w:tr>
    </w:tbl>
    <w:p w:rsidR="00691F37" w:rsidRDefault="00691F37" w:rsidP="0020113F">
      <w:pPr>
        <w:rPr>
          <w:rFonts w:ascii="Calibri" w:hAnsi="Calibri"/>
          <w:sz w:val="6"/>
          <w:szCs w:val="6"/>
        </w:rPr>
      </w:pPr>
    </w:p>
    <w:p w:rsidR="00691F37" w:rsidRDefault="00691F37" w:rsidP="0020113F">
      <w:pPr>
        <w:rPr>
          <w:rFonts w:ascii="Calibri" w:hAnsi="Calibri"/>
          <w:sz w:val="6"/>
          <w:szCs w:val="6"/>
        </w:rPr>
      </w:pPr>
    </w:p>
    <w:p w:rsidR="00691F37" w:rsidRPr="003F2D34" w:rsidRDefault="00691F37" w:rsidP="0020113F">
      <w:pPr>
        <w:rPr>
          <w:rFonts w:ascii="Calibri" w:hAnsi="Calibri"/>
          <w:sz w:val="6"/>
          <w:szCs w:val="6"/>
        </w:rPr>
      </w:pPr>
    </w:p>
    <w:p w:rsidR="002F4A26" w:rsidRPr="009B295F" w:rsidRDefault="002F4A26" w:rsidP="002F4A26">
      <w:pPr>
        <w:jc w:val="both"/>
        <w:rPr>
          <w:rFonts w:ascii="Calibri" w:hAnsi="Calibri" w:cs="Arial"/>
          <w:sz w:val="22"/>
          <w:szCs w:val="22"/>
        </w:rPr>
      </w:pPr>
      <w:r w:rsidRPr="009B295F">
        <w:rPr>
          <w:rFonts w:ascii="Calibri" w:hAnsi="Calibri" w:cs="Arial"/>
          <w:b/>
          <w:sz w:val="22"/>
          <w:szCs w:val="22"/>
          <w:u w:val="single"/>
        </w:rPr>
        <w:t>Textes de référence</w:t>
      </w:r>
      <w:r w:rsidRPr="009B295F">
        <w:rPr>
          <w:rFonts w:ascii="Calibri" w:hAnsi="Calibri" w:cs="Arial"/>
          <w:sz w:val="22"/>
          <w:szCs w:val="22"/>
        </w:rPr>
        <w:t xml:space="preserve"> : </w:t>
      </w:r>
      <w:r w:rsidRPr="009B295F">
        <w:rPr>
          <w:rFonts w:ascii="Calibri" w:hAnsi="Calibri" w:cs="Arial"/>
          <w:sz w:val="22"/>
          <w:szCs w:val="22"/>
        </w:rPr>
        <w:tab/>
      </w:r>
    </w:p>
    <w:p w:rsidR="002F4A26" w:rsidRPr="009B295F" w:rsidRDefault="00037FDE" w:rsidP="00691F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eastAsia="Times New Roman" w:cs="Arial"/>
          <w:lang w:bidi="en-US"/>
        </w:rPr>
      </w:pPr>
      <w:r w:rsidRPr="009B295F">
        <w:rPr>
          <w:rFonts w:eastAsia="Times New Roman" w:cs="Arial"/>
          <w:lang w:bidi="en-US"/>
        </w:rPr>
        <w:t>article 22 bis </w:t>
      </w:r>
      <w:r>
        <w:rPr>
          <w:rFonts w:eastAsia="Times New Roman" w:cs="Arial"/>
          <w:lang w:bidi="en-US"/>
        </w:rPr>
        <w:t>de la</w:t>
      </w:r>
      <w:r w:rsidRPr="009B295F">
        <w:rPr>
          <w:rFonts w:eastAsia="Times New Roman" w:cs="Arial"/>
          <w:lang w:bidi="en-US"/>
        </w:rPr>
        <w:t xml:space="preserve"> </w:t>
      </w:r>
      <w:r w:rsidR="009B295F" w:rsidRPr="009B295F">
        <w:rPr>
          <w:rFonts w:eastAsia="Times New Roman" w:cs="Arial"/>
          <w:lang w:bidi="en-US"/>
        </w:rPr>
        <w:t>l</w:t>
      </w:r>
      <w:r w:rsidR="002F4A26" w:rsidRPr="009B295F">
        <w:rPr>
          <w:rFonts w:eastAsia="Times New Roman" w:cs="Arial"/>
          <w:lang w:bidi="en-US"/>
        </w:rPr>
        <w:t>oi n°</w:t>
      </w:r>
      <w:r w:rsidR="00691F37">
        <w:rPr>
          <w:rFonts w:eastAsia="Times New Roman" w:cs="Arial"/>
          <w:lang w:bidi="en-US"/>
        </w:rPr>
        <w:t xml:space="preserve"> </w:t>
      </w:r>
      <w:r w:rsidR="002F4A26" w:rsidRPr="009B295F">
        <w:rPr>
          <w:rFonts w:eastAsia="Times New Roman" w:cs="Arial"/>
          <w:lang w:bidi="en-US"/>
        </w:rPr>
        <w:t>83-634 du 13 juillet 1983 portant droits et</w:t>
      </w:r>
      <w:r>
        <w:rPr>
          <w:rFonts w:eastAsia="Times New Roman" w:cs="Arial"/>
          <w:lang w:bidi="en-US"/>
        </w:rPr>
        <w:t xml:space="preserve"> obligations des fonctionnaires </w:t>
      </w:r>
      <w:r w:rsidR="009B295F" w:rsidRPr="009B295F">
        <w:rPr>
          <w:rFonts w:eastAsia="Times New Roman" w:cs="Arial"/>
          <w:lang w:bidi="en-US"/>
        </w:rPr>
        <w:t>;</w:t>
      </w:r>
    </w:p>
    <w:p w:rsidR="002F4A26" w:rsidRPr="009B295F" w:rsidRDefault="00037FDE" w:rsidP="00691F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eastAsia="Times New Roman" w:cs="Arial"/>
          <w:lang w:bidi="en-US"/>
        </w:rPr>
      </w:pPr>
      <w:r w:rsidRPr="009B295F">
        <w:rPr>
          <w:rFonts w:eastAsia="Times New Roman" w:cs="Arial"/>
          <w:lang w:bidi="en-US"/>
        </w:rPr>
        <w:t>article 88-2</w:t>
      </w:r>
      <w:r>
        <w:rPr>
          <w:rFonts w:eastAsia="Times New Roman" w:cs="Arial"/>
          <w:lang w:bidi="en-US"/>
        </w:rPr>
        <w:t xml:space="preserve"> de la </w:t>
      </w:r>
      <w:r w:rsidR="009B295F" w:rsidRPr="009B295F">
        <w:rPr>
          <w:rFonts w:eastAsia="Times New Roman" w:cs="Arial"/>
          <w:lang w:bidi="en-US"/>
        </w:rPr>
        <w:t>l</w:t>
      </w:r>
      <w:r w:rsidR="002F4A26" w:rsidRPr="009B295F">
        <w:rPr>
          <w:rFonts w:eastAsia="Times New Roman" w:cs="Arial"/>
          <w:lang w:bidi="en-US"/>
        </w:rPr>
        <w:t>oi n°</w:t>
      </w:r>
      <w:r w:rsidR="00691F37">
        <w:rPr>
          <w:rFonts w:eastAsia="Times New Roman" w:cs="Arial"/>
          <w:lang w:bidi="en-US"/>
        </w:rPr>
        <w:t xml:space="preserve"> </w:t>
      </w:r>
      <w:r w:rsidR="002F4A26" w:rsidRPr="009B295F">
        <w:rPr>
          <w:rFonts w:eastAsia="Times New Roman" w:cs="Arial"/>
          <w:lang w:bidi="en-US"/>
        </w:rPr>
        <w:t>84-53 du 26 janvier 1984 portant dispositions statutaires relatives à la</w:t>
      </w:r>
      <w:r>
        <w:rPr>
          <w:rFonts w:eastAsia="Times New Roman" w:cs="Arial"/>
          <w:lang w:bidi="en-US"/>
        </w:rPr>
        <w:t xml:space="preserve"> fonction publique territoriale</w:t>
      </w:r>
      <w:r w:rsidR="009B295F" w:rsidRPr="009B295F">
        <w:rPr>
          <w:rFonts w:eastAsia="Times New Roman" w:cs="Arial"/>
          <w:lang w:bidi="en-US"/>
        </w:rPr>
        <w:t> ;</w:t>
      </w:r>
    </w:p>
    <w:p w:rsidR="002F4A26" w:rsidRPr="009B295F" w:rsidRDefault="009B295F" w:rsidP="00691F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eastAsia="Times New Roman" w:cs="Arial"/>
          <w:lang w:bidi="en-US"/>
        </w:rPr>
      </w:pPr>
      <w:r w:rsidRPr="009B295F">
        <w:rPr>
          <w:rFonts w:eastAsia="Times New Roman" w:cs="Arial"/>
          <w:lang w:bidi="en-US"/>
        </w:rPr>
        <w:t>d</w:t>
      </w:r>
      <w:r w:rsidR="002F4A26" w:rsidRPr="009B295F">
        <w:rPr>
          <w:rFonts w:eastAsia="Times New Roman" w:cs="Arial"/>
          <w:lang w:bidi="en-US"/>
        </w:rPr>
        <w:t>écret n° 2011-1474 du 8 novembre 2011 relatif à la participation des collectivités territoriales et de leurs établissements publics au financement de la protection sociale complémentaire de leurs agents</w:t>
      </w:r>
      <w:r w:rsidRPr="009B295F">
        <w:rPr>
          <w:rFonts w:eastAsia="Times New Roman" w:cs="Arial"/>
          <w:lang w:bidi="en-US"/>
        </w:rPr>
        <w:t> ;</w:t>
      </w:r>
    </w:p>
    <w:p w:rsidR="009B295F" w:rsidRPr="009B295F" w:rsidRDefault="00037FDE" w:rsidP="00691F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circulaire </w:t>
      </w:r>
      <w:r w:rsidR="009B295F" w:rsidRPr="009B295F">
        <w:rPr>
          <w:rFonts w:eastAsia="Times New Roman" w:cs="Arial"/>
          <w:lang w:bidi="en-US"/>
        </w:rPr>
        <w:t>RDFB1220789C du 25 mai 2012.</w:t>
      </w:r>
    </w:p>
    <w:p w:rsidR="002F4A26" w:rsidRPr="009B295F" w:rsidRDefault="002F4A26" w:rsidP="002F4A26">
      <w:pPr>
        <w:jc w:val="both"/>
        <w:rPr>
          <w:rFonts w:ascii="Calibri" w:hAnsi="Calibri" w:cs="Arial"/>
          <w:sz w:val="22"/>
          <w:szCs w:val="22"/>
        </w:rPr>
      </w:pPr>
    </w:p>
    <w:p w:rsidR="00B21B52" w:rsidRPr="009B295F" w:rsidRDefault="002F4A26" w:rsidP="002F4A2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B295F">
        <w:rPr>
          <w:rFonts w:ascii="Calibri" w:hAnsi="Calibri" w:cs="Arial"/>
          <w:b/>
          <w:sz w:val="22"/>
          <w:szCs w:val="22"/>
          <w:u w:val="single"/>
        </w:rPr>
        <w:t>Principe</w:t>
      </w:r>
      <w:r w:rsidRPr="009B295F">
        <w:rPr>
          <w:rFonts w:ascii="Calibri" w:hAnsi="Calibri" w:cs="Arial"/>
          <w:sz w:val="22"/>
          <w:szCs w:val="22"/>
        </w:rPr>
        <w:t xml:space="preserve"> : </w:t>
      </w:r>
      <w:r w:rsidR="00B21B52" w:rsidRPr="009B295F">
        <w:rPr>
          <w:rFonts w:ascii="Calibri" w:hAnsi="Calibri" w:cs="Arial"/>
          <w:sz w:val="22"/>
          <w:szCs w:val="22"/>
        </w:rPr>
        <w:t>la collectivité so</w:t>
      </w:r>
      <w:r w:rsidR="00E14B63">
        <w:rPr>
          <w:rFonts w:ascii="Calibri" w:hAnsi="Calibri" w:cs="Arial"/>
          <w:sz w:val="22"/>
          <w:szCs w:val="22"/>
        </w:rPr>
        <w:t>uhaite donner mandat au Centre de Gestion de la Fonction Publique T</w:t>
      </w:r>
      <w:r w:rsidR="00B21B52" w:rsidRPr="009B295F">
        <w:rPr>
          <w:rFonts w:ascii="Calibri" w:hAnsi="Calibri" w:cs="Arial"/>
          <w:sz w:val="22"/>
          <w:szCs w:val="22"/>
        </w:rPr>
        <w:t>erritoriale de l’Hérault</w:t>
      </w:r>
      <w:r w:rsidR="00E14B63">
        <w:rPr>
          <w:rFonts w:ascii="Calibri" w:hAnsi="Calibri" w:cs="Arial"/>
          <w:sz w:val="22"/>
          <w:szCs w:val="22"/>
        </w:rPr>
        <w:t xml:space="preserve"> </w:t>
      </w:r>
      <w:r w:rsidR="00E14B63" w:rsidRPr="00E14B63">
        <w:rPr>
          <w:rFonts w:ascii="Calibri" w:hAnsi="Calibri" w:cs="Arial"/>
          <w:sz w:val="22"/>
          <w:szCs w:val="22"/>
        </w:rPr>
        <w:t>(</w:t>
      </w:r>
      <w:r w:rsidR="00B21B52" w:rsidRPr="00E14B63">
        <w:rPr>
          <w:rFonts w:ascii="Calibri" w:hAnsi="Calibri" w:cs="Arial"/>
          <w:sz w:val="22"/>
          <w:szCs w:val="22"/>
        </w:rPr>
        <w:t>CDG 34</w:t>
      </w:r>
      <w:r w:rsidR="00E14B63" w:rsidRPr="00E14B63">
        <w:rPr>
          <w:rFonts w:ascii="Calibri" w:hAnsi="Calibri" w:cs="Arial"/>
          <w:sz w:val="22"/>
          <w:szCs w:val="22"/>
        </w:rPr>
        <w:t>)</w:t>
      </w:r>
      <w:r w:rsidR="00B21B52" w:rsidRPr="009B295F">
        <w:rPr>
          <w:rFonts w:ascii="Calibri" w:hAnsi="Calibri" w:cs="Arial"/>
          <w:sz w:val="22"/>
          <w:szCs w:val="22"/>
        </w:rPr>
        <w:t xml:space="preserve">, pour organiser une procédure de mise en concurrence en vue de la conclusion d’une convention de participation au financement de la protection sociale complémentaire </w:t>
      </w:r>
      <w:r w:rsidR="00B21B52" w:rsidRPr="0017640F">
        <w:rPr>
          <w:rFonts w:ascii="Calibri" w:hAnsi="Calibri" w:cs="Arial"/>
          <w:b/>
          <w:sz w:val="22"/>
          <w:szCs w:val="22"/>
        </w:rPr>
        <w:t>prévoyance</w:t>
      </w:r>
      <w:r w:rsidR="00B21B52" w:rsidRPr="009B295F">
        <w:rPr>
          <w:rFonts w:ascii="Calibri" w:hAnsi="Calibri" w:cs="Arial"/>
          <w:sz w:val="22"/>
          <w:szCs w:val="22"/>
        </w:rPr>
        <w:t xml:space="preserve">. </w:t>
      </w:r>
    </w:p>
    <w:p w:rsidR="00B21B52" w:rsidRPr="0017640F" w:rsidRDefault="00B21B52" w:rsidP="002F4A26">
      <w:pPr>
        <w:autoSpaceDE w:val="0"/>
        <w:autoSpaceDN w:val="0"/>
        <w:adjustRightInd w:val="0"/>
        <w:jc w:val="both"/>
        <w:rPr>
          <w:rFonts w:ascii="Calibri" w:hAnsi="Calibri" w:cs="Arial"/>
          <w:sz w:val="12"/>
          <w:szCs w:val="12"/>
        </w:rPr>
      </w:pPr>
    </w:p>
    <w:p w:rsidR="00B21B52" w:rsidRPr="009B295F" w:rsidRDefault="00B21B52" w:rsidP="002F4A2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B295F">
        <w:rPr>
          <w:rFonts w:ascii="Calibri" w:hAnsi="Calibri" w:cs="Arial"/>
          <w:sz w:val="22"/>
          <w:szCs w:val="22"/>
        </w:rPr>
        <w:t>Conformément à l’article 4 du décret n°</w:t>
      </w:r>
      <w:r w:rsidR="00037FDE">
        <w:rPr>
          <w:rFonts w:ascii="Calibri" w:hAnsi="Calibri" w:cs="Arial"/>
          <w:sz w:val="22"/>
          <w:szCs w:val="22"/>
        </w:rPr>
        <w:t xml:space="preserve"> </w:t>
      </w:r>
      <w:r w:rsidRPr="009B295F">
        <w:rPr>
          <w:rFonts w:ascii="Calibri" w:hAnsi="Calibri" w:cs="Arial"/>
          <w:sz w:val="22"/>
          <w:szCs w:val="22"/>
        </w:rPr>
        <w:t>2011-1474 du 8 nov</w:t>
      </w:r>
      <w:r w:rsidR="00037FDE">
        <w:rPr>
          <w:rFonts w:ascii="Calibri" w:hAnsi="Calibri" w:cs="Arial"/>
          <w:sz w:val="22"/>
          <w:szCs w:val="22"/>
        </w:rPr>
        <w:t xml:space="preserve">embre 2011 et à la circulaire </w:t>
      </w:r>
      <w:r w:rsidRPr="009B295F">
        <w:rPr>
          <w:rFonts w:ascii="Calibri" w:hAnsi="Calibri" w:cs="Arial"/>
          <w:sz w:val="22"/>
          <w:szCs w:val="22"/>
        </w:rPr>
        <w:t xml:space="preserve">RDFB1220789C du 25 mai 2012, les collectivités souhaitant opérer de la sorte doivent préalablement saisir le Comité </w:t>
      </w:r>
      <w:r w:rsidR="00A62C76">
        <w:rPr>
          <w:rFonts w:ascii="Calibri" w:hAnsi="Calibri" w:cs="Arial"/>
          <w:sz w:val="22"/>
          <w:szCs w:val="22"/>
        </w:rPr>
        <w:t>Social Territorial</w:t>
      </w:r>
      <w:r w:rsidRPr="009B295F">
        <w:rPr>
          <w:rFonts w:ascii="Calibri" w:hAnsi="Calibri" w:cs="Arial"/>
          <w:sz w:val="22"/>
          <w:szCs w:val="22"/>
        </w:rPr>
        <w:t xml:space="preserve"> pour avis. </w:t>
      </w:r>
    </w:p>
    <w:p w:rsidR="002F4A26" w:rsidRPr="003F2D34" w:rsidRDefault="002F4A26" w:rsidP="002F4A2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F2D34">
        <w:rPr>
          <w:rFonts w:ascii="Calibri" w:hAnsi="Calibri" w:cs="Arial"/>
          <w:b/>
          <w:sz w:val="20"/>
          <w:szCs w:val="20"/>
          <w:u w:val="single"/>
        </w:rPr>
        <w:t>Les formulaires de saisine du C</w:t>
      </w:r>
      <w:r w:rsidR="00A62C76">
        <w:rPr>
          <w:rFonts w:ascii="Calibri" w:hAnsi="Calibri" w:cs="Arial"/>
          <w:b/>
          <w:sz w:val="20"/>
          <w:szCs w:val="20"/>
          <w:u w:val="single"/>
        </w:rPr>
        <w:t>S</w:t>
      </w:r>
      <w:r w:rsidRPr="003F2D34">
        <w:rPr>
          <w:rFonts w:ascii="Calibri" w:hAnsi="Calibri" w:cs="Arial"/>
          <w:b/>
          <w:sz w:val="20"/>
          <w:szCs w:val="20"/>
          <w:u w:val="single"/>
        </w:rPr>
        <w:t>T ne doivent pas être nominatifs</w:t>
      </w:r>
    </w:p>
    <w:p w:rsidR="002F4A26" w:rsidRPr="003F2D34" w:rsidRDefault="002F4A26" w:rsidP="002F4A26">
      <w:pPr>
        <w:jc w:val="center"/>
        <w:rPr>
          <w:rFonts w:ascii="Calibri" w:hAnsi="Calibri" w:cs="Arial"/>
          <w:b/>
          <w:u w:val="single"/>
        </w:rPr>
      </w:pP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  <w:r w:rsidRPr="003F2D34">
        <w:rPr>
          <w:rFonts w:ascii="Calibri" w:hAnsi="Calibri" w:cs="Arial"/>
          <w:b/>
        </w:rPr>
        <w:t>COLLECTIVIT</w:t>
      </w:r>
      <w:r w:rsidR="00691F37">
        <w:rPr>
          <w:rFonts w:ascii="Calibri" w:hAnsi="Calibri" w:cs="Arial"/>
          <w:b/>
        </w:rPr>
        <w:t>É/ÉTABLISSEMENT</w:t>
      </w:r>
      <w:r w:rsidRPr="003F2D34">
        <w:rPr>
          <w:rFonts w:ascii="Calibri" w:hAnsi="Calibri" w:cs="Arial"/>
        </w:rPr>
        <w:t> : …………………………………………………………………………………</w:t>
      </w:r>
      <w:r w:rsidR="0017640F">
        <w:rPr>
          <w:rFonts w:ascii="Calibri" w:hAnsi="Calibri" w:cs="Arial"/>
        </w:rPr>
        <w:t>………….......</w:t>
      </w: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  <w:r w:rsidRPr="003F2D34">
        <w:rPr>
          <w:rFonts w:ascii="Calibri" w:hAnsi="Calibri" w:cs="Arial"/>
        </w:rPr>
        <w:t>Nom et coordonnées de la personne en charge du dossier : ………………………………………</w:t>
      </w:r>
      <w:r w:rsidR="0017640F">
        <w:rPr>
          <w:rFonts w:ascii="Calibri" w:hAnsi="Calibri" w:cs="Arial"/>
        </w:rPr>
        <w:t>……………………</w:t>
      </w: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  <w:r w:rsidRPr="003F2D34">
        <w:rPr>
          <w:rFonts w:ascii="Calibri" w:hAnsi="Calibri" w:cs="Arial"/>
        </w:rPr>
        <w:t>………………………………………………………………………………………………………………</w:t>
      </w:r>
      <w:r w:rsidR="0017640F">
        <w:rPr>
          <w:rFonts w:ascii="Calibri" w:hAnsi="Calibri" w:cs="Arial"/>
        </w:rPr>
        <w:t>…………………………………………</w:t>
      </w:r>
    </w:p>
    <w:p w:rsidR="002F4A26" w:rsidRPr="003F2D34" w:rsidRDefault="002F4A26" w:rsidP="0017640F">
      <w:pPr>
        <w:pStyle w:val="Style2"/>
        <w:numPr>
          <w:ilvl w:val="0"/>
          <w:numId w:val="3"/>
        </w:numPr>
        <w:spacing w:after="240"/>
        <w:rPr>
          <w:rFonts w:ascii="Calibri" w:hAnsi="Calibri"/>
          <w:b/>
          <w:i/>
          <w:color w:val="000000"/>
          <w:sz w:val="22"/>
          <w:szCs w:val="22"/>
        </w:rPr>
      </w:pPr>
      <w:r w:rsidRPr="003F2D34">
        <w:rPr>
          <w:rFonts w:ascii="Calibri" w:hAnsi="Calibri"/>
          <w:b/>
          <w:i/>
          <w:color w:val="000000"/>
          <w:sz w:val="22"/>
          <w:szCs w:val="22"/>
        </w:rPr>
        <w:t xml:space="preserve">Montant </w:t>
      </w:r>
      <w:r w:rsidR="00691F37" w:rsidRPr="009B295F">
        <w:rPr>
          <w:rFonts w:ascii="Calibri" w:hAnsi="Calibri"/>
          <w:b/>
          <w:i/>
          <w:color w:val="000000"/>
          <w:sz w:val="22"/>
          <w:szCs w:val="22"/>
          <w:u w:val="single"/>
        </w:rPr>
        <w:t>envisagé</w:t>
      </w:r>
      <w:r w:rsidR="00691F37" w:rsidRPr="003F2D34">
        <w:rPr>
          <w:rFonts w:ascii="Calibri" w:hAnsi="Calibri"/>
          <w:b/>
          <w:i/>
          <w:color w:val="000000"/>
          <w:sz w:val="22"/>
          <w:szCs w:val="22"/>
        </w:rPr>
        <w:t> </w:t>
      </w:r>
      <w:r w:rsidRPr="003F2D34">
        <w:rPr>
          <w:rFonts w:ascii="Calibri" w:hAnsi="Calibri"/>
          <w:b/>
          <w:i/>
          <w:color w:val="000000"/>
          <w:sz w:val="22"/>
          <w:szCs w:val="22"/>
        </w:rPr>
        <w:t xml:space="preserve">de la </w:t>
      </w:r>
      <w:r w:rsidR="00D00077" w:rsidRPr="003F2D34">
        <w:rPr>
          <w:rFonts w:ascii="Calibri" w:hAnsi="Calibri"/>
          <w:b/>
          <w:i/>
          <w:color w:val="000000"/>
          <w:sz w:val="22"/>
          <w:szCs w:val="22"/>
        </w:rPr>
        <w:t>participation :</w:t>
      </w:r>
    </w:p>
    <w:tbl>
      <w:tblPr>
        <w:tblW w:w="6971" w:type="dxa"/>
        <w:jc w:val="center"/>
        <w:tblBorders>
          <w:top w:val="nil"/>
          <w:left w:val="nil"/>
          <w:bottom w:val="nil"/>
          <w:right w:val="nil"/>
        </w:tblBorders>
        <w:shd w:val="clear" w:color="auto" w:fill="71ABBA" w:themeFill="accent2"/>
        <w:tblLook w:val="0000" w:firstRow="0" w:lastRow="0" w:firstColumn="0" w:lastColumn="0" w:noHBand="0" w:noVBand="0"/>
      </w:tblPr>
      <w:tblGrid>
        <w:gridCol w:w="6971"/>
      </w:tblGrid>
      <w:tr w:rsidR="00037FDE" w:rsidRPr="00037FDE" w:rsidTr="00037FDE">
        <w:trPr>
          <w:trHeight w:val="306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BBA" w:themeFill="accent2"/>
            <w:vAlign w:val="center"/>
          </w:tcPr>
          <w:p w:rsidR="00B21B52" w:rsidRPr="00037FDE" w:rsidRDefault="00B21B52" w:rsidP="00846098">
            <w:pPr>
              <w:pStyle w:val="Style2"/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37FDE">
              <w:rPr>
                <w:rFonts w:ascii="Calibri" w:hAnsi="Calibri"/>
                <w:b/>
                <w:color w:val="FFFFFF" w:themeColor="background1"/>
              </w:rPr>
              <w:t>Fourchette de participation mensuelle par agent</w:t>
            </w:r>
          </w:p>
          <w:p w:rsidR="00B21B52" w:rsidRPr="00037FDE" w:rsidRDefault="00B21B52" w:rsidP="00846098">
            <w:pPr>
              <w:pStyle w:val="Style2"/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37FDE">
              <w:rPr>
                <w:rFonts w:ascii="Calibri" w:hAnsi="Calibri"/>
                <w:b/>
                <w:color w:val="FFFFFF" w:themeColor="background1"/>
              </w:rPr>
              <w:t>de …………… à …………… €</w:t>
            </w:r>
          </w:p>
        </w:tc>
      </w:tr>
    </w:tbl>
    <w:p w:rsidR="002F4A26" w:rsidRPr="009B295F" w:rsidRDefault="002F4A26" w:rsidP="0017640F">
      <w:pPr>
        <w:pStyle w:val="Style2"/>
        <w:numPr>
          <w:ilvl w:val="0"/>
          <w:numId w:val="4"/>
        </w:numPr>
        <w:spacing w:before="240"/>
        <w:rPr>
          <w:rFonts w:ascii="Calibri" w:hAnsi="Calibri"/>
          <w:b/>
          <w:i/>
          <w:color w:val="000000"/>
          <w:sz w:val="22"/>
          <w:szCs w:val="22"/>
        </w:rPr>
      </w:pPr>
      <w:r w:rsidRPr="009B295F">
        <w:rPr>
          <w:rFonts w:ascii="Calibri" w:hAnsi="Calibri"/>
          <w:b/>
          <w:i/>
          <w:color w:val="000000"/>
          <w:sz w:val="22"/>
          <w:szCs w:val="22"/>
        </w:rPr>
        <w:t>Y a-t-il eu un dialogue social dans la collectivité ?</w:t>
      </w:r>
    </w:p>
    <w:p w:rsidR="002F4A26" w:rsidRPr="009B295F" w:rsidRDefault="00037FDE" w:rsidP="0017640F">
      <w:pPr>
        <w:tabs>
          <w:tab w:val="left" w:pos="2268"/>
        </w:tabs>
        <w:spacing w:before="60" w:after="240"/>
        <w:ind w:left="720"/>
        <w:rPr>
          <w:rFonts w:ascii="Calibri" w:hAnsi="Calibri" w:cs="Tahoma"/>
          <w:sz w:val="22"/>
          <w:szCs w:val="22"/>
        </w:rPr>
      </w:pPr>
      <w:r w:rsidRPr="00037FDE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7FDE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BA22C8">
        <w:rPr>
          <w:rFonts w:ascii="Calibri" w:hAnsi="Calibri"/>
          <w:color w:val="000000"/>
          <w:sz w:val="22"/>
          <w:szCs w:val="22"/>
        </w:rPr>
      </w:r>
      <w:r w:rsidR="00BA22C8">
        <w:rPr>
          <w:rFonts w:ascii="Calibri" w:hAnsi="Calibri"/>
          <w:color w:val="000000"/>
          <w:sz w:val="22"/>
          <w:szCs w:val="22"/>
        </w:rPr>
        <w:fldChar w:fldCharType="separate"/>
      </w:r>
      <w:r w:rsidRPr="00037FDE">
        <w:rPr>
          <w:rFonts w:ascii="Calibri" w:hAnsi="Calibri"/>
          <w:color w:val="000000"/>
          <w:sz w:val="22"/>
          <w:szCs w:val="22"/>
        </w:rPr>
        <w:fldChar w:fldCharType="end"/>
      </w:r>
      <w:r w:rsidRPr="00037FDE">
        <w:rPr>
          <w:rFonts w:ascii="Calibri" w:hAnsi="Calibri"/>
          <w:color w:val="000000"/>
          <w:sz w:val="22"/>
          <w:szCs w:val="22"/>
        </w:rPr>
        <w:t xml:space="preserve"> </w:t>
      </w:r>
      <w:r w:rsidR="002F4A26" w:rsidRPr="009B295F">
        <w:rPr>
          <w:rFonts w:ascii="Calibri" w:hAnsi="Calibri" w:cs="Tahoma"/>
          <w:sz w:val="22"/>
          <w:szCs w:val="22"/>
        </w:rPr>
        <w:t xml:space="preserve"> Oui </w:t>
      </w:r>
      <w:r w:rsidR="002F4A26" w:rsidRPr="009B295F">
        <w:rPr>
          <w:rFonts w:ascii="Calibri" w:hAnsi="Calibri" w:cs="Tahoma"/>
          <w:sz w:val="22"/>
          <w:szCs w:val="22"/>
        </w:rPr>
        <w:tab/>
      </w:r>
      <w:r w:rsidRPr="00037FDE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7FDE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BA22C8">
        <w:rPr>
          <w:rFonts w:ascii="Calibri" w:hAnsi="Calibri"/>
          <w:color w:val="000000"/>
          <w:sz w:val="22"/>
          <w:szCs w:val="22"/>
        </w:rPr>
      </w:r>
      <w:r w:rsidR="00BA22C8">
        <w:rPr>
          <w:rFonts w:ascii="Calibri" w:hAnsi="Calibri"/>
          <w:color w:val="000000"/>
          <w:sz w:val="22"/>
          <w:szCs w:val="22"/>
        </w:rPr>
        <w:fldChar w:fldCharType="separate"/>
      </w:r>
      <w:r w:rsidRPr="00037FDE">
        <w:rPr>
          <w:rFonts w:ascii="Calibri" w:hAnsi="Calibri"/>
          <w:color w:val="000000"/>
          <w:sz w:val="22"/>
          <w:szCs w:val="22"/>
        </w:rPr>
        <w:fldChar w:fldCharType="end"/>
      </w:r>
      <w:r w:rsidRPr="00037FDE">
        <w:rPr>
          <w:rFonts w:ascii="Calibri" w:hAnsi="Calibri"/>
          <w:color w:val="000000"/>
          <w:sz w:val="22"/>
          <w:szCs w:val="22"/>
        </w:rPr>
        <w:t xml:space="preserve"> </w:t>
      </w:r>
      <w:r w:rsidR="002F4A26" w:rsidRPr="009B295F">
        <w:rPr>
          <w:rFonts w:ascii="Calibri" w:hAnsi="Calibri" w:cs="Tahoma"/>
          <w:sz w:val="22"/>
          <w:szCs w:val="22"/>
        </w:rPr>
        <w:t xml:space="preserve"> Non</w:t>
      </w:r>
    </w:p>
    <w:p w:rsidR="002F4A26" w:rsidRPr="009B295F" w:rsidRDefault="002F4A26" w:rsidP="002F4A26">
      <w:pPr>
        <w:pStyle w:val="Retraitcorpsdetexte2"/>
        <w:tabs>
          <w:tab w:val="left" w:leader="dot" w:pos="9498"/>
        </w:tabs>
        <w:spacing w:after="120"/>
        <w:ind w:left="0"/>
        <w:rPr>
          <w:rFonts w:ascii="Calibri" w:hAnsi="Calibri" w:cs="Arial"/>
          <w:i/>
          <w:iCs/>
          <w:sz w:val="22"/>
          <w:szCs w:val="22"/>
        </w:rPr>
      </w:pPr>
      <w:r w:rsidRPr="009B295F">
        <w:rPr>
          <w:rFonts w:ascii="Calibri" w:hAnsi="Calibri" w:cs="Arial"/>
          <w:b/>
          <w:bCs/>
          <w:i/>
          <w:iCs/>
          <w:sz w:val="22"/>
          <w:szCs w:val="22"/>
        </w:rPr>
        <w:t>Si oui</w:t>
      </w:r>
      <w:r w:rsidRPr="009B295F">
        <w:rPr>
          <w:rFonts w:ascii="Calibri" w:hAnsi="Calibri" w:cs="Arial"/>
          <w:i/>
          <w:iCs/>
          <w:sz w:val="22"/>
          <w:szCs w:val="22"/>
        </w:rPr>
        <w:t xml:space="preserve">, à préciser : (forme, date, etc.) </w:t>
      </w:r>
      <w:r w:rsidRPr="009B295F">
        <w:rPr>
          <w:rFonts w:ascii="Calibri" w:hAnsi="Calibri" w:cs="Arial"/>
          <w:i/>
          <w:iCs/>
          <w:sz w:val="22"/>
          <w:szCs w:val="22"/>
        </w:rPr>
        <w:tab/>
      </w:r>
    </w:p>
    <w:p w:rsidR="002F4A26" w:rsidRPr="003F2D34" w:rsidRDefault="002F4A26" w:rsidP="002F4A26">
      <w:pPr>
        <w:pStyle w:val="Retraitcorpsdetexte2"/>
        <w:tabs>
          <w:tab w:val="left" w:leader="dot" w:pos="9498"/>
        </w:tabs>
        <w:spacing w:after="120"/>
        <w:ind w:left="0"/>
        <w:rPr>
          <w:rFonts w:ascii="Calibri" w:hAnsi="Calibri" w:cs="Arial"/>
          <w:i/>
          <w:iCs/>
          <w:sz w:val="22"/>
          <w:szCs w:val="22"/>
        </w:rPr>
      </w:pPr>
      <w:r w:rsidRPr="009B295F">
        <w:rPr>
          <w:rFonts w:ascii="Calibri" w:hAnsi="Calibri" w:cs="Arial"/>
          <w:i/>
          <w:iCs/>
          <w:sz w:val="22"/>
          <w:szCs w:val="22"/>
        </w:rPr>
        <w:tab/>
      </w:r>
    </w:p>
    <w:p w:rsidR="002F4A26" w:rsidRPr="002F766B" w:rsidRDefault="0017640F" w:rsidP="0017640F">
      <w:pPr>
        <w:rPr>
          <w:rFonts w:ascii="Calibri" w:hAnsi="Calibri" w:cs="Arial"/>
          <w:sz w:val="22"/>
          <w:szCs w:val="22"/>
        </w:rPr>
      </w:pPr>
      <w:r w:rsidRPr="002F766B">
        <w:rPr>
          <w:rFonts w:ascii="Calibri" w:hAnsi="Calibri" w:cs="Arial"/>
          <w:b/>
          <w:sz w:val="22"/>
          <w:szCs w:val="22"/>
          <w:u w:val="single"/>
        </w:rPr>
        <w:t>Pièce</w:t>
      </w:r>
      <w:r w:rsidR="002F4A26" w:rsidRPr="002F766B">
        <w:rPr>
          <w:rFonts w:ascii="Calibri" w:hAnsi="Calibri" w:cs="Arial"/>
          <w:b/>
          <w:sz w:val="22"/>
          <w:szCs w:val="22"/>
          <w:u w:val="single"/>
        </w:rPr>
        <w:t xml:space="preserve"> à joindre</w:t>
      </w:r>
      <w:r w:rsidR="002F4A26" w:rsidRPr="002F766B">
        <w:rPr>
          <w:rFonts w:ascii="Calibri" w:hAnsi="Calibri" w:cs="Arial"/>
          <w:sz w:val="22"/>
          <w:szCs w:val="22"/>
        </w:rPr>
        <w:t> :</w:t>
      </w:r>
      <w:r w:rsidRPr="002F766B">
        <w:rPr>
          <w:rFonts w:ascii="Calibri" w:hAnsi="Calibri" w:cs="Arial"/>
          <w:sz w:val="22"/>
          <w:szCs w:val="22"/>
        </w:rPr>
        <w:t xml:space="preserve"> </w:t>
      </w:r>
      <w:r w:rsidR="002F4A26" w:rsidRPr="002F766B">
        <w:rPr>
          <w:rFonts w:ascii="Calibri" w:hAnsi="Calibri" w:cs="Arial"/>
          <w:sz w:val="22"/>
          <w:szCs w:val="22"/>
        </w:rPr>
        <w:t>Projet de délibération</w:t>
      </w:r>
    </w:p>
    <w:p w:rsidR="002F4A26" w:rsidRPr="0017640F" w:rsidRDefault="002F4A26" w:rsidP="002F4A26">
      <w:pPr>
        <w:pStyle w:val="Paragraphedeliste"/>
        <w:spacing w:after="0" w:line="240" w:lineRule="auto"/>
        <w:ind w:left="708"/>
        <w:rPr>
          <w:sz w:val="12"/>
          <w:szCs w:val="12"/>
        </w:rPr>
      </w:pPr>
    </w:p>
    <w:p w:rsidR="002F4A26" w:rsidRPr="003F2D34" w:rsidRDefault="002F4A26" w:rsidP="002F4A26">
      <w:pPr>
        <w:pStyle w:val="Paragraphedeliste"/>
        <w:spacing w:after="0" w:line="360" w:lineRule="auto"/>
        <w:ind w:left="4536"/>
        <w:rPr>
          <w:rFonts w:cs="Arial"/>
        </w:rPr>
      </w:pPr>
      <w:r w:rsidRPr="003F2D34">
        <w:rPr>
          <w:rFonts w:cs="Arial"/>
        </w:rPr>
        <w:t>Fait à ................................, le……………………..</w:t>
      </w:r>
    </w:p>
    <w:p w:rsidR="002F4A26" w:rsidRPr="003F2D34" w:rsidRDefault="002F4A26" w:rsidP="002F4A26">
      <w:pPr>
        <w:pStyle w:val="Paragraphedeliste"/>
        <w:spacing w:after="0" w:line="360" w:lineRule="auto"/>
        <w:ind w:left="4536"/>
        <w:rPr>
          <w:rFonts w:cs="Arial"/>
          <w:i/>
        </w:rPr>
      </w:pPr>
      <w:r w:rsidRPr="003F2D34">
        <w:rPr>
          <w:rFonts w:cs="Arial"/>
          <w:i/>
        </w:rPr>
        <w:t>Signature</w:t>
      </w:r>
      <w:r w:rsidR="00037FDE">
        <w:rPr>
          <w:rFonts w:cs="Arial"/>
          <w:i/>
        </w:rPr>
        <w:t xml:space="preserve"> et cachet</w:t>
      </w:r>
      <w:r w:rsidRPr="003F2D34">
        <w:rPr>
          <w:rFonts w:cs="Arial"/>
          <w:i/>
        </w:rPr>
        <w:t xml:space="preserve"> de l’autorité territoriale</w:t>
      </w:r>
    </w:p>
    <w:p w:rsidR="002F4A26" w:rsidRPr="003F2D34" w:rsidRDefault="002F4A26" w:rsidP="002F4A26">
      <w:pPr>
        <w:pStyle w:val="Paragraphedeliste"/>
        <w:spacing w:after="0" w:line="360" w:lineRule="auto"/>
        <w:ind w:left="4536"/>
        <w:rPr>
          <w:rFonts w:cs="Arial"/>
          <w:i/>
        </w:rPr>
      </w:pPr>
      <w:bookmarkStart w:id="0" w:name="_GoBack"/>
      <w:bookmarkEnd w:id="0"/>
    </w:p>
    <w:p w:rsidR="002F4A26" w:rsidRPr="003F2D34" w:rsidRDefault="002F4A26" w:rsidP="0020113F">
      <w:pPr>
        <w:rPr>
          <w:rFonts w:ascii="Calibri" w:hAnsi="Calibri"/>
          <w:sz w:val="6"/>
          <w:szCs w:val="6"/>
        </w:rPr>
      </w:pPr>
    </w:p>
    <w:sectPr w:rsidR="002F4A26" w:rsidRPr="003F2D34" w:rsidSect="00691F37">
      <w:footerReference w:type="default" r:id="rId8"/>
      <w:footerReference w:type="first" r:id="rId9"/>
      <w:pgSz w:w="11906" w:h="16838" w:code="9"/>
      <w:pgMar w:top="568" w:right="1134" w:bottom="1247" w:left="1134" w:header="72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C8" w:rsidRPr="00CC5594" w:rsidRDefault="00BA22C8" w:rsidP="0049780F">
      <w:pPr>
        <w:rPr>
          <w:b/>
          <w:bCs/>
        </w:rPr>
      </w:pPr>
      <w:r>
        <w:rPr>
          <w:rFonts w:ascii="Cambria" w:hAnsi="Cambria"/>
        </w:rPr>
        <w:separator/>
      </w:r>
    </w:p>
  </w:endnote>
  <w:endnote w:type="continuationSeparator" w:id="0">
    <w:p w:rsidR="00BA22C8" w:rsidRPr="00CC5594" w:rsidRDefault="00BA22C8" w:rsidP="0049780F">
      <w:pPr>
        <w:rPr>
          <w:b/>
          <w:bCs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7C" w:rsidRPr="00905D5A" w:rsidRDefault="00A5307C" w:rsidP="00A5307C">
    <w:pPr>
      <w:pStyle w:val="Pieddepage"/>
      <w:tabs>
        <w:tab w:val="clear" w:pos="9072"/>
        <w:tab w:val="right" w:pos="9214"/>
      </w:tabs>
      <w:ind w:right="-427"/>
      <w:jc w:val="center"/>
      <w:rPr>
        <w:rFonts w:ascii="Calibri" w:hAnsi="Calibri"/>
        <w:i/>
        <w:sz w:val="20"/>
        <w:szCs w:val="20"/>
      </w:rPr>
    </w:pPr>
    <w:r w:rsidRPr="00905D5A">
      <w:rPr>
        <w:rFonts w:ascii="Calibri" w:hAnsi="Calibri"/>
        <w:sz w:val="20"/>
        <w:szCs w:val="20"/>
      </w:rPr>
      <w:t xml:space="preserve">Parc d’Activités d’Alco, 254 Rue Michel Teule </w:t>
    </w:r>
    <w:smartTag w:uri="urn:schemas-microsoft-com:office:smarttags" w:element="phone">
      <w:smartTagPr>
        <w:attr w:uri="urn:schemas-microsoft-com:office:office" w:name="ls" w:val="trans"/>
      </w:smartTagPr>
      <w:smartTag w:uri="urn:schemas-microsoft-com:office:smarttags" w:element="PersonName">
        <w:smartTagPr>
          <w:attr w:uri="urn:schemas-microsoft-com:office:office" w:name="ls" w:val="trans"/>
        </w:smartTagPr>
        <w:r w:rsidRPr="00905D5A">
          <w:rPr>
            <w:rFonts w:ascii="Calibri" w:hAnsi="Calibri"/>
            <w:sz w:val="20"/>
            <w:szCs w:val="20"/>
          </w:rPr>
          <w:t>34184</w:t>
        </w:r>
      </w:smartTag>
    </w:smartTag>
    <w:r w:rsidRPr="00905D5A">
      <w:rPr>
        <w:rFonts w:ascii="Calibri" w:hAnsi="Calibri"/>
        <w:sz w:val="20"/>
        <w:szCs w:val="20"/>
      </w:rPr>
      <w:t xml:space="preserve"> MONTPELLIER CEDEX 4</w:t>
    </w:r>
  </w:p>
  <w:p w:rsidR="00A5307C" w:rsidRPr="000C0B79" w:rsidRDefault="00A5307C" w:rsidP="002C721C">
    <w:pPr>
      <w:pStyle w:val="Pieddepage"/>
      <w:tabs>
        <w:tab w:val="clear" w:pos="9072"/>
        <w:tab w:val="right" w:pos="9214"/>
      </w:tabs>
      <w:ind w:left="-851" w:right="-427"/>
      <w:jc w:val="center"/>
      <w:rPr>
        <w:rFonts w:ascii="Calibri" w:hAnsi="Calibri"/>
        <w:sz w:val="20"/>
        <w:szCs w:val="22"/>
      </w:rPr>
    </w:pPr>
    <w:r w:rsidRPr="00905D5A">
      <w:rPr>
        <w:rFonts w:ascii="Calibri" w:hAnsi="Calibri"/>
        <w:sz w:val="20"/>
        <w:szCs w:val="20"/>
      </w:rPr>
      <w:t xml:space="preserve">Téléphone : 04.67.04.38.80 - Télécopie : 04.67.52.43.82 - Courriel : </w:t>
    </w:r>
    <w:hyperlink r:id="rId1" w:history="1">
      <w:r w:rsidRPr="00905D5A">
        <w:rPr>
          <w:rStyle w:val="Lienhypertexte"/>
          <w:rFonts w:ascii="Calibri" w:hAnsi="Calibri"/>
          <w:color w:val="auto"/>
          <w:sz w:val="20"/>
          <w:szCs w:val="20"/>
          <w:u w:val="none"/>
        </w:rPr>
        <w:t>cdg34@cdg34.fr</w:t>
      </w:r>
    </w:hyperlink>
    <w:r w:rsidRPr="00905D5A">
      <w:rPr>
        <w:rFonts w:ascii="Calibri" w:hAnsi="Calibri"/>
        <w:sz w:val="20"/>
        <w:szCs w:val="20"/>
      </w:rPr>
      <w:t xml:space="preserve"> - Site Internet : </w:t>
    </w:r>
    <w:hyperlink r:id="rId2" w:history="1">
      <w:r w:rsidRPr="00905D5A">
        <w:rPr>
          <w:rStyle w:val="Lienhypertexte"/>
          <w:rFonts w:ascii="Calibri" w:hAnsi="Calibri"/>
          <w:color w:val="auto"/>
          <w:sz w:val="20"/>
          <w:szCs w:val="20"/>
          <w:u w:val="none"/>
        </w:rPr>
        <w:t>www.cdg34.fr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7C" w:rsidRDefault="00037FDE" w:rsidP="00037FDE">
    <w:pPr>
      <w:tabs>
        <w:tab w:val="center" w:pos="4536"/>
        <w:tab w:val="right" w:pos="9214"/>
      </w:tabs>
      <w:ind w:left="-851" w:right="-427"/>
      <w:jc w:val="center"/>
    </w:pPr>
    <w:r w:rsidRPr="00037FDE">
      <w:rPr>
        <w:rFonts w:ascii="Calibri" w:hAnsi="Calibri"/>
        <w:sz w:val="20"/>
        <w:szCs w:val="20"/>
      </w:rPr>
      <w:t>C</w:t>
    </w:r>
    <w:r w:rsidR="00A62C76">
      <w:rPr>
        <w:rFonts w:ascii="Calibri" w:hAnsi="Calibri"/>
        <w:sz w:val="20"/>
        <w:szCs w:val="20"/>
      </w:rPr>
      <w:t>DG34/</w:t>
    </w:r>
    <w:r>
      <w:rPr>
        <w:rFonts w:ascii="Calibri" w:hAnsi="Calibri"/>
        <w:sz w:val="20"/>
        <w:szCs w:val="20"/>
      </w:rPr>
      <w:t>C</w:t>
    </w:r>
    <w:r w:rsidR="00A62C7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>T/Saisine PSC Prévoyance</w:t>
    </w:r>
    <w:r w:rsidRPr="00037FDE">
      <w:rPr>
        <w:rFonts w:ascii="Calibri" w:hAnsi="Calibri"/>
        <w:sz w:val="20"/>
        <w:szCs w:val="20"/>
      </w:rPr>
      <w:tab/>
    </w:r>
    <w:r w:rsidRPr="00037FDE">
      <w:rPr>
        <w:rFonts w:ascii="Calibri" w:hAnsi="Calibri"/>
        <w:sz w:val="20"/>
        <w:szCs w:val="20"/>
      </w:rPr>
      <w:fldChar w:fldCharType="begin"/>
    </w:r>
    <w:r w:rsidRPr="00037FDE">
      <w:rPr>
        <w:rFonts w:ascii="Calibri" w:hAnsi="Calibri"/>
        <w:sz w:val="20"/>
        <w:szCs w:val="20"/>
      </w:rPr>
      <w:instrText xml:space="preserve"> DATE   \* MERGEFORMAT </w:instrText>
    </w:r>
    <w:r w:rsidRPr="00037FDE">
      <w:rPr>
        <w:rFonts w:ascii="Calibri" w:hAnsi="Calibri"/>
        <w:sz w:val="20"/>
        <w:szCs w:val="20"/>
      </w:rPr>
      <w:fldChar w:fldCharType="separate"/>
    </w:r>
    <w:r w:rsidR="00A62C76">
      <w:rPr>
        <w:rFonts w:ascii="Calibri" w:hAnsi="Calibri"/>
        <w:noProof/>
        <w:sz w:val="20"/>
        <w:szCs w:val="20"/>
      </w:rPr>
      <w:t>07/09/2023</w:t>
    </w:r>
    <w:r w:rsidRPr="00037FDE">
      <w:rPr>
        <w:rFonts w:ascii="Calibri" w:hAnsi="Calibri"/>
        <w:sz w:val="20"/>
        <w:szCs w:val="20"/>
      </w:rPr>
      <w:fldChar w:fldCharType="end"/>
    </w:r>
    <w:r w:rsidRPr="00037FDE">
      <w:rPr>
        <w:rFonts w:ascii="Calibri" w:hAnsi="Calibri"/>
        <w:sz w:val="20"/>
        <w:szCs w:val="20"/>
      </w:rPr>
      <w:tab/>
      <w:t xml:space="preserve">Page </w:t>
    </w:r>
    <w:r w:rsidRPr="00037FDE">
      <w:rPr>
        <w:rFonts w:ascii="Calibri" w:hAnsi="Calibri"/>
        <w:sz w:val="20"/>
        <w:szCs w:val="20"/>
      </w:rPr>
      <w:fldChar w:fldCharType="begin"/>
    </w:r>
    <w:r w:rsidRPr="00037FDE">
      <w:rPr>
        <w:rFonts w:ascii="Calibri" w:hAnsi="Calibri"/>
        <w:sz w:val="20"/>
        <w:szCs w:val="20"/>
      </w:rPr>
      <w:instrText xml:space="preserve"> PAGE   \* MERGEFORMAT </w:instrText>
    </w:r>
    <w:r w:rsidRPr="00037FDE">
      <w:rPr>
        <w:rFonts w:ascii="Calibri" w:hAnsi="Calibri"/>
        <w:sz w:val="20"/>
        <w:szCs w:val="20"/>
      </w:rPr>
      <w:fldChar w:fldCharType="separate"/>
    </w:r>
    <w:r w:rsidR="00A62C76">
      <w:rPr>
        <w:rFonts w:ascii="Calibri" w:hAnsi="Calibri"/>
        <w:noProof/>
        <w:sz w:val="20"/>
        <w:szCs w:val="20"/>
      </w:rPr>
      <w:t>1</w:t>
    </w:r>
    <w:r w:rsidRPr="00037FDE">
      <w:rPr>
        <w:rFonts w:ascii="Calibri" w:hAnsi="Calibri"/>
        <w:sz w:val="20"/>
        <w:szCs w:val="20"/>
      </w:rPr>
      <w:fldChar w:fldCharType="end"/>
    </w:r>
    <w:r w:rsidRPr="00037FDE">
      <w:rPr>
        <w:rFonts w:ascii="Calibri" w:hAnsi="Calibri"/>
        <w:sz w:val="20"/>
        <w:szCs w:val="20"/>
      </w:rPr>
      <w:t>/</w:t>
    </w:r>
    <w:r w:rsidRPr="00037FDE">
      <w:rPr>
        <w:rFonts w:ascii="Calibri" w:hAnsi="Calibri"/>
        <w:sz w:val="20"/>
        <w:szCs w:val="20"/>
      </w:rPr>
      <w:fldChar w:fldCharType="begin"/>
    </w:r>
    <w:r w:rsidRPr="00037FDE">
      <w:rPr>
        <w:rFonts w:ascii="Calibri" w:hAnsi="Calibri"/>
        <w:sz w:val="20"/>
        <w:szCs w:val="20"/>
      </w:rPr>
      <w:instrText xml:space="preserve"> NUMPAGES   \* MERGEFORMAT </w:instrText>
    </w:r>
    <w:r w:rsidRPr="00037FDE">
      <w:rPr>
        <w:rFonts w:ascii="Calibri" w:hAnsi="Calibri"/>
        <w:sz w:val="20"/>
        <w:szCs w:val="20"/>
      </w:rPr>
      <w:fldChar w:fldCharType="separate"/>
    </w:r>
    <w:r w:rsidR="00A62C76">
      <w:rPr>
        <w:rFonts w:ascii="Calibri" w:hAnsi="Calibri"/>
        <w:noProof/>
        <w:sz w:val="20"/>
        <w:szCs w:val="20"/>
      </w:rPr>
      <w:t>1</w:t>
    </w:r>
    <w:r w:rsidRPr="00037FDE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C8" w:rsidRPr="00CC5594" w:rsidRDefault="00BA22C8" w:rsidP="0049780F">
      <w:pPr>
        <w:rPr>
          <w:b/>
          <w:bCs/>
        </w:rPr>
      </w:pPr>
      <w:r>
        <w:rPr>
          <w:rFonts w:ascii="Cambria" w:hAnsi="Cambria"/>
        </w:rPr>
        <w:separator/>
      </w:r>
    </w:p>
  </w:footnote>
  <w:footnote w:type="continuationSeparator" w:id="0">
    <w:p w:rsidR="00BA22C8" w:rsidRPr="00CC5594" w:rsidRDefault="00BA22C8" w:rsidP="0049780F">
      <w:pPr>
        <w:rPr>
          <w:b/>
          <w:bCs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2.4pt;height:84.6pt" o:bullet="t">
        <v:imagedata r:id="rId1" o:title="Puces"/>
      </v:shape>
    </w:pict>
  </w:numPicBullet>
  <w:abstractNum w:abstractNumId="0" w15:restartNumberingAfterBreak="0">
    <w:nsid w:val="0F253FBD"/>
    <w:multiLevelType w:val="hybridMultilevel"/>
    <w:tmpl w:val="8272D558"/>
    <w:lvl w:ilvl="0" w:tplc="D742B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72150"/>
    <w:multiLevelType w:val="multilevel"/>
    <w:tmpl w:val="365CEBC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FD210BD"/>
    <w:multiLevelType w:val="hybridMultilevel"/>
    <w:tmpl w:val="8272D558"/>
    <w:lvl w:ilvl="0" w:tplc="D742B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75696"/>
    <w:multiLevelType w:val="hybridMultilevel"/>
    <w:tmpl w:val="BFD4B1CA"/>
    <w:lvl w:ilvl="0" w:tplc="08E8106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D"/>
    <w:rsid w:val="000029A9"/>
    <w:rsid w:val="00037C85"/>
    <w:rsid w:val="00037FDE"/>
    <w:rsid w:val="0005192C"/>
    <w:rsid w:val="00052B75"/>
    <w:rsid w:val="000568DD"/>
    <w:rsid w:val="00064412"/>
    <w:rsid w:val="0009411E"/>
    <w:rsid w:val="00097998"/>
    <w:rsid w:val="000C0B79"/>
    <w:rsid w:val="000F2A05"/>
    <w:rsid w:val="000F6EA0"/>
    <w:rsid w:val="00104B0C"/>
    <w:rsid w:val="00141D24"/>
    <w:rsid w:val="0014388D"/>
    <w:rsid w:val="00144981"/>
    <w:rsid w:val="00150F96"/>
    <w:rsid w:val="00153482"/>
    <w:rsid w:val="001604C3"/>
    <w:rsid w:val="001640A7"/>
    <w:rsid w:val="0017640F"/>
    <w:rsid w:val="001A76D9"/>
    <w:rsid w:val="001B487F"/>
    <w:rsid w:val="001B53E0"/>
    <w:rsid w:val="001C117B"/>
    <w:rsid w:val="001C2C08"/>
    <w:rsid w:val="001D733F"/>
    <w:rsid w:val="001E1BFA"/>
    <w:rsid w:val="0020113F"/>
    <w:rsid w:val="00232DE1"/>
    <w:rsid w:val="00256439"/>
    <w:rsid w:val="0028620B"/>
    <w:rsid w:val="002A7C7B"/>
    <w:rsid w:val="002B0F5C"/>
    <w:rsid w:val="002C721C"/>
    <w:rsid w:val="002D75FF"/>
    <w:rsid w:val="002F4A26"/>
    <w:rsid w:val="002F766B"/>
    <w:rsid w:val="003049FF"/>
    <w:rsid w:val="0030615F"/>
    <w:rsid w:val="00312235"/>
    <w:rsid w:val="00312F3A"/>
    <w:rsid w:val="00330E0C"/>
    <w:rsid w:val="00351A45"/>
    <w:rsid w:val="00363291"/>
    <w:rsid w:val="00376D8D"/>
    <w:rsid w:val="00382338"/>
    <w:rsid w:val="00386022"/>
    <w:rsid w:val="00392A8F"/>
    <w:rsid w:val="003A1C33"/>
    <w:rsid w:val="003B6BED"/>
    <w:rsid w:val="003C0692"/>
    <w:rsid w:val="003D4989"/>
    <w:rsid w:val="003E36CC"/>
    <w:rsid w:val="003E7C15"/>
    <w:rsid w:val="003F2D34"/>
    <w:rsid w:val="00407022"/>
    <w:rsid w:val="0047172B"/>
    <w:rsid w:val="004763EE"/>
    <w:rsid w:val="00485A5A"/>
    <w:rsid w:val="0049780F"/>
    <w:rsid w:val="00523474"/>
    <w:rsid w:val="00533DAD"/>
    <w:rsid w:val="00563560"/>
    <w:rsid w:val="00566BE0"/>
    <w:rsid w:val="005B02A3"/>
    <w:rsid w:val="005B6CBA"/>
    <w:rsid w:val="005E09EB"/>
    <w:rsid w:val="00601A05"/>
    <w:rsid w:val="00620216"/>
    <w:rsid w:val="00637C30"/>
    <w:rsid w:val="00655BEB"/>
    <w:rsid w:val="0065601C"/>
    <w:rsid w:val="00661670"/>
    <w:rsid w:val="00671659"/>
    <w:rsid w:val="006730D3"/>
    <w:rsid w:val="00684184"/>
    <w:rsid w:val="00691F37"/>
    <w:rsid w:val="00694F93"/>
    <w:rsid w:val="006A2982"/>
    <w:rsid w:val="006A76D5"/>
    <w:rsid w:val="006B2D6D"/>
    <w:rsid w:val="006C2942"/>
    <w:rsid w:val="006C3D15"/>
    <w:rsid w:val="006F339C"/>
    <w:rsid w:val="00706D49"/>
    <w:rsid w:val="00710D54"/>
    <w:rsid w:val="00714D64"/>
    <w:rsid w:val="00743FF2"/>
    <w:rsid w:val="0074479D"/>
    <w:rsid w:val="00745192"/>
    <w:rsid w:val="0076490D"/>
    <w:rsid w:val="0078086F"/>
    <w:rsid w:val="00782478"/>
    <w:rsid w:val="00791D00"/>
    <w:rsid w:val="007A1A73"/>
    <w:rsid w:val="007C4A11"/>
    <w:rsid w:val="007F0169"/>
    <w:rsid w:val="00846098"/>
    <w:rsid w:val="00857A95"/>
    <w:rsid w:val="0086296C"/>
    <w:rsid w:val="00865717"/>
    <w:rsid w:val="0088700E"/>
    <w:rsid w:val="00893BD0"/>
    <w:rsid w:val="008E46CC"/>
    <w:rsid w:val="0090101D"/>
    <w:rsid w:val="00902266"/>
    <w:rsid w:val="00905D5A"/>
    <w:rsid w:val="00907559"/>
    <w:rsid w:val="0090779E"/>
    <w:rsid w:val="00930F1C"/>
    <w:rsid w:val="00931A4F"/>
    <w:rsid w:val="0094455C"/>
    <w:rsid w:val="00944B91"/>
    <w:rsid w:val="00944C37"/>
    <w:rsid w:val="0098704A"/>
    <w:rsid w:val="00991B45"/>
    <w:rsid w:val="00992C2B"/>
    <w:rsid w:val="009B295F"/>
    <w:rsid w:val="009C6DC3"/>
    <w:rsid w:val="009C7B8B"/>
    <w:rsid w:val="009E1968"/>
    <w:rsid w:val="009E7FBD"/>
    <w:rsid w:val="00A158E5"/>
    <w:rsid w:val="00A21696"/>
    <w:rsid w:val="00A5307C"/>
    <w:rsid w:val="00A62C76"/>
    <w:rsid w:val="00A63103"/>
    <w:rsid w:val="00A72A3A"/>
    <w:rsid w:val="00A72FD7"/>
    <w:rsid w:val="00AA198E"/>
    <w:rsid w:val="00AD525C"/>
    <w:rsid w:val="00AE14FB"/>
    <w:rsid w:val="00AE46CB"/>
    <w:rsid w:val="00AF63D8"/>
    <w:rsid w:val="00B019AD"/>
    <w:rsid w:val="00B10A87"/>
    <w:rsid w:val="00B11405"/>
    <w:rsid w:val="00B21B52"/>
    <w:rsid w:val="00B26305"/>
    <w:rsid w:val="00B267FE"/>
    <w:rsid w:val="00B55DD2"/>
    <w:rsid w:val="00B90390"/>
    <w:rsid w:val="00B933E6"/>
    <w:rsid w:val="00B9671B"/>
    <w:rsid w:val="00BA22C8"/>
    <w:rsid w:val="00BA7C0D"/>
    <w:rsid w:val="00BC5A33"/>
    <w:rsid w:val="00C1159A"/>
    <w:rsid w:val="00C67A04"/>
    <w:rsid w:val="00C67FBF"/>
    <w:rsid w:val="00C75F17"/>
    <w:rsid w:val="00C82D33"/>
    <w:rsid w:val="00CB2885"/>
    <w:rsid w:val="00CB2E79"/>
    <w:rsid w:val="00CB33F8"/>
    <w:rsid w:val="00CC63E0"/>
    <w:rsid w:val="00CE2633"/>
    <w:rsid w:val="00D00077"/>
    <w:rsid w:val="00D414EC"/>
    <w:rsid w:val="00D71C09"/>
    <w:rsid w:val="00D93AEE"/>
    <w:rsid w:val="00D9444D"/>
    <w:rsid w:val="00D94F70"/>
    <w:rsid w:val="00D967B0"/>
    <w:rsid w:val="00DB7C4A"/>
    <w:rsid w:val="00DD73AE"/>
    <w:rsid w:val="00DF34FE"/>
    <w:rsid w:val="00DF6320"/>
    <w:rsid w:val="00E02440"/>
    <w:rsid w:val="00E14B63"/>
    <w:rsid w:val="00E151CC"/>
    <w:rsid w:val="00E1753D"/>
    <w:rsid w:val="00E20B8F"/>
    <w:rsid w:val="00E2632F"/>
    <w:rsid w:val="00E36667"/>
    <w:rsid w:val="00E54A89"/>
    <w:rsid w:val="00E62300"/>
    <w:rsid w:val="00E94758"/>
    <w:rsid w:val="00E94917"/>
    <w:rsid w:val="00EC0D2D"/>
    <w:rsid w:val="00F363AF"/>
    <w:rsid w:val="00F705B4"/>
    <w:rsid w:val="00F931D0"/>
    <w:rsid w:val="00F97A99"/>
    <w:rsid w:val="00FB46E2"/>
    <w:rsid w:val="00FC4E5E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E5EB53-C401-486F-8830-6E3DC8B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3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376D8D"/>
    <w:pPr>
      <w:ind w:left="1134"/>
      <w:jc w:val="both"/>
    </w:pPr>
    <w:rPr>
      <w:rFonts w:ascii="Comic Sans MS" w:hAnsi="Comic Sans MS"/>
      <w:sz w:val="20"/>
      <w:szCs w:val="20"/>
    </w:rPr>
  </w:style>
  <w:style w:type="paragraph" w:styleId="En-tte">
    <w:name w:val="header"/>
    <w:basedOn w:val="Normal"/>
    <w:rsid w:val="002C72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721C"/>
    <w:pPr>
      <w:tabs>
        <w:tab w:val="center" w:pos="4536"/>
        <w:tab w:val="right" w:pos="9072"/>
      </w:tabs>
    </w:pPr>
  </w:style>
  <w:style w:type="character" w:styleId="Lienhypertexte">
    <w:name w:val="Hyperlink"/>
    <w:rsid w:val="002C721C"/>
    <w:rPr>
      <w:color w:val="0000FF"/>
      <w:u w:val="single"/>
    </w:rPr>
  </w:style>
  <w:style w:type="character" w:customStyle="1" w:styleId="Retraitcorpsdetexte2Car">
    <w:name w:val="Retrait corps de texte 2 Car"/>
    <w:link w:val="Retraitcorpsdetexte2"/>
    <w:rsid w:val="00E94758"/>
    <w:rPr>
      <w:rFonts w:ascii="Comic Sans MS" w:hAnsi="Comic Sans MS"/>
    </w:rPr>
  </w:style>
  <w:style w:type="paragraph" w:styleId="Textedebulles">
    <w:name w:val="Balloon Text"/>
    <w:basedOn w:val="Normal"/>
    <w:semiHidden/>
    <w:rsid w:val="00386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+2"/>
    <w:basedOn w:val="Normal"/>
    <w:next w:val="Normal"/>
    <w:uiPriority w:val="99"/>
    <w:rsid w:val="002F4A2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ndbleu-vertetpoliceblanche">
    <w:name w:val="Fond bleu-vert et police blanche"/>
    <w:basedOn w:val="Normal"/>
    <w:link w:val="Fondbleu-vertetpoliceblancheCar"/>
    <w:autoRedefine/>
    <w:qFormat/>
    <w:rsid w:val="00691F37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rFonts w:ascii="Calibri" w:eastAsia="Calibri" w:hAnsi="Calibri"/>
      <w:b/>
      <w:color w:val="FFFFFF"/>
      <w:sz w:val="28"/>
      <w:szCs w:val="28"/>
    </w:rPr>
  </w:style>
  <w:style w:type="character" w:customStyle="1" w:styleId="Fondbleu-vertetpoliceblancheCar">
    <w:name w:val="Fond bleu-vert et police blanche Car"/>
    <w:link w:val="Fondbleu-vertetpoliceblanche"/>
    <w:rsid w:val="00691F37"/>
    <w:rPr>
      <w:rFonts w:ascii="Calibri" w:eastAsia="Calibri" w:hAnsi="Calibri"/>
      <w:b/>
      <w:color w:val="FFFFFF"/>
      <w:sz w:val="28"/>
      <w:szCs w:val="28"/>
      <w:shd w:val="clear" w:color="auto" w:fill="71ABBA"/>
    </w:rPr>
  </w:style>
  <w:style w:type="table" w:styleId="Grilledutableau">
    <w:name w:val="Table Grid"/>
    <w:basedOn w:val="TableauNormal"/>
    <w:uiPriority w:val="39"/>
    <w:rsid w:val="0069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4.fr" TargetMode="External"/><Relationship Id="rId1" Type="http://schemas.openxmlformats.org/officeDocument/2006/relationships/hyperlink" Target="mailto:cdg34@cdg34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r\Local%20Settings\Temporary%20Internet%20Files\OLK64\Mod&#232;le%20papier%20entete.dot" TargetMode="External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papier entete.dot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</Company>
  <LinksUpToDate>false</LinksUpToDate>
  <CharactersWithSpaces>1822</CharactersWithSpaces>
  <SharedDoc>false</SharedDoc>
  <HLinks>
    <vt:vector size="24" baseType="variant"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http://www.cdg34.fr/</vt:lpwstr>
      </vt:variant>
      <vt:variant>
        <vt:lpwstr/>
      </vt:variant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mailto:cdg34@cdg34.fr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http://www.cdg34.fr/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mailto:cdg34@cdg34.fr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OLLER Cathy</dc:creator>
  <cp:keywords/>
  <cp:lastModifiedBy>M. Vinatier</cp:lastModifiedBy>
  <cp:revision>2</cp:revision>
  <cp:lastPrinted>2014-11-26T06:48:00Z</cp:lastPrinted>
  <dcterms:created xsi:type="dcterms:W3CDTF">2023-09-07T14:13:00Z</dcterms:created>
  <dcterms:modified xsi:type="dcterms:W3CDTF">2023-09-07T14:13:00Z</dcterms:modified>
</cp:coreProperties>
</file>